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Times New Roman" w:eastAsia="仿宋_GB2312" w:cs="Times New Roman"/>
          <w:b/>
          <w:color w:val="000000"/>
          <w:sz w:val="52"/>
          <w:szCs w:val="52"/>
          <w:lang w:val="zh-CN"/>
        </w:rPr>
      </w:pPr>
    </w:p>
    <w:p>
      <w:pPr>
        <w:autoSpaceDE w:val="0"/>
        <w:autoSpaceDN w:val="0"/>
        <w:adjustRightInd w:val="0"/>
        <w:jc w:val="center"/>
        <w:outlineLvl w:val="0"/>
        <w:rPr>
          <w:rFonts w:ascii="仿宋_GB2312" w:hAnsi="Times New Roman" w:eastAsia="仿宋_GB2312" w:cs="Times New Roman"/>
          <w:b/>
          <w:color w:val="000000"/>
          <w:sz w:val="52"/>
          <w:szCs w:val="52"/>
          <w:lang w:val="zh-CN"/>
        </w:rPr>
      </w:pPr>
    </w:p>
    <w:p>
      <w:pPr>
        <w:autoSpaceDE w:val="0"/>
        <w:autoSpaceDN w:val="0"/>
        <w:adjustRightInd w:val="0"/>
        <w:jc w:val="center"/>
        <w:outlineLvl w:val="0"/>
        <w:rPr>
          <w:rFonts w:ascii="仿宋_GB2312" w:hAnsi="Times New Roman" w:eastAsia="仿宋_GB2312" w:cs="Times New Roman"/>
          <w:b/>
          <w:color w:val="000000"/>
          <w:sz w:val="52"/>
          <w:szCs w:val="52"/>
          <w:lang w:val="zh-CN"/>
        </w:rPr>
      </w:pPr>
      <w:r>
        <w:rPr>
          <w:rFonts w:hint="eastAsia" w:ascii="仿宋_GB2312" w:hAnsi="黑体" w:eastAsia="仿宋_GB2312" w:cs="Times New Roman"/>
          <w:b/>
          <w:color w:val="000000"/>
          <w:sz w:val="52"/>
          <w:szCs w:val="52"/>
          <w:lang w:val="zh-CN"/>
        </w:rPr>
        <w:t>南京市市级公益创投项目</w:t>
      </w:r>
    </w:p>
    <w:p>
      <w:pPr>
        <w:autoSpaceDE w:val="0"/>
        <w:autoSpaceDN w:val="0"/>
        <w:adjustRightInd w:val="0"/>
        <w:jc w:val="center"/>
        <w:outlineLvl w:val="0"/>
        <w:rPr>
          <w:rFonts w:ascii="仿宋_GB2312" w:hAnsi="Times New Roman" w:eastAsia="仿宋_GB2312" w:cs="Times New Roman"/>
          <w:b/>
          <w:color w:val="000000"/>
          <w:sz w:val="52"/>
          <w:szCs w:val="52"/>
          <w:lang w:val="zh-CN"/>
        </w:rPr>
      </w:pPr>
      <w:r>
        <w:rPr>
          <w:rFonts w:hint="eastAsia" w:ascii="仿宋_GB2312" w:hAnsi="黑体" w:eastAsia="仿宋_GB2312" w:cs="Times New Roman"/>
          <w:b/>
          <w:color w:val="000000"/>
          <w:sz w:val="52"/>
          <w:szCs w:val="52"/>
          <w:lang w:val="zh-CN"/>
        </w:rPr>
        <w:t>自主采购竞标文件</w:t>
      </w: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ind w:firstLine="1080" w:firstLineChars="300"/>
        <w:rPr>
          <w:rFonts w:ascii="仿宋_GB2312" w:hAnsi="Times New Roman" w:eastAsia="仿宋_GB2312" w:cs="Times New Roman"/>
          <w:color w:val="000000"/>
          <w:sz w:val="36"/>
          <w:szCs w:val="36"/>
          <w:u w:val="single"/>
          <w:lang w:val="zh-CN"/>
        </w:rPr>
      </w:pPr>
      <w:r>
        <w:rPr>
          <w:rFonts w:hint="eastAsia" w:ascii="仿宋_GB2312" w:hAnsi="Times New Roman" w:eastAsia="仿宋_GB2312" w:cs="Times New Roman"/>
          <w:color w:val="000000"/>
          <w:sz w:val="36"/>
          <w:szCs w:val="36"/>
          <w:lang w:val="zh-CN"/>
        </w:rPr>
        <w:t>项目编号:</w:t>
      </w:r>
      <w:r>
        <w:rPr>
          <w:rFonts w:hint="eastAsia" w:ascii="仿宋_GB2312" w:hAnsi="Times New Roman" w:eastAsia="仿宋_GB2312" w:cs="Times New Roman"/>
          <w:b/>
          <w:color w:val="000000"/>
          <w:sz w:val="36"/>
          <w:szCs w:val="36"/>
          <w:lang w:val="zh-CN"/>
        </w:rPr>
        <w:t xml:space="preserve"> </w:t>
      </w:r>
      <w:r>
        <w:rPr>
          <w:rFonts w:hint="eastAsia" w:ascii="仿宋_GB2312" w:hAnsi="Times New Roman" w:eastAsia="仿宋_GB2312" w:cs="Times New Roman"/>
          <w:b/>
          <w:color w:val="000000"/>
          <w:sz w:val="36"/>
          <w:szCs w:val="36"/>
          <w:u w:val="single"/>
          <w:lang w:val="zh-CN"/>
        </w:rPr>
        <w:t xml:space="preserve"> </w:t>
      </w:r>
      <w:r>
        <w:rPr>
          <w:rFonts w:hint="eastAsia" w:ascii="仿宋_GB2312" w:hAnsi="Times New Roman" w:eastAsia="仿宋_GB2312" w:cs="Times New Roman"/>
          <w:color w:val="000000"/>
          <w:sz w:val="36"/>
          <w:szCs w:val="36"/>
          <w:u w:val="single"/>
          <w:lang w:val="zh-CN"/>
        </w:rPr>
        <w:t xml:space="preserve">NJMZ-2017022402         </w:t>
      </w:r>
    </w:p>
    <w:p>
      <w:pPr>
        <w:autoSpaceDE w:val="0"/>
        <w:autoSpaceDN w:val="0"/>
        <w:adjustRightInd w:val="0"/>
        <w:ind w:firstLine="1080" w:firstLineChars="300"/>
        <w:jc w:val="left"/>
        <w:rPr>
          <w:rFonts w:ascii="仿宋_GB2312" w:hAnsi="Times New Roman" w:eastAsia="仿宋_GB2312" w:cs="Times New Roman"/>
          <w:sz w:val="36"/>
          <w:szCs w:val="36"/>
          <w:u w:val="single"/>
          <w:lang w:val="zh-CN"/>
        </w:rPr>
      </w:pPr>
      <w:r>
        <w:rPr>
          <w:rFonts w:hint="eastAsia" w:ascii="仿宋_GB2312" w:hAnsi="Times New Roman" w:eastAsia="仿宋_GB2312" w:cs="Times New Roman"/>
          <w:color w:val="000000"/>
          <w:sz w:val="36"/>
          <w:szCs w:val="36"/>
          <w:lang w:val="zh-CN"/>
        </w:rPr>
        <w:t>项目名称：</w:t>
      </w:r>
      <w:r>
        <w:rPr>
          <w:rFonts w:hint="eastAsia" w:ascii="仿宋_GB2312" w:hAnsi="Times New Roman" w:eastAsia="仿宋_GB2312" w:cs="Times New Roman"/>
          <w:sz w:val="36"/>
          <w:szCs w:val="36"/>
          <w:u w:val="single"/>
          <w:lang w:val="zh-CN"/>
        </w:rPr>
        <w:t>溧水区白马镇社区综合服务中心社会组织</w:t>
      </w:r>
    </w:p>
    <w:p>
      <w:pPr>
        <w:autoSpaceDE w:val="0"/>
        <w:autoSpaceDN w:val="0"/>
        <w:adjustRightInd w:val="0"/>
        <w:ind w:left="2499" w:leftChars="1190" w:firstLine="360" w:firstLineChars="100"/>
        <w:jc w:val="left"/>
        <w:rPr>
          <w:rFonts w:ascii="仿宋_GB2312" w:hAnsi="Times New Roman" w:eastAsia="仿宋_GB2312" w:cs="Times New Roman"/>
          <w:color w:val="000000"/>
          <w:sz w:val="36"/>
          <w:szCs w:val="36"/>
          <w:u w:val="single"/>
          <w:lang w:val="zh-CN"/>
        </w:rPr>
      </w:pPr>
      <w:r>
        <w:rPr>
          <w:rFonts w:hint="eastAsia" w:ascii="仿宋_GB2312" w:hAnsi="Times New Roman" w:eastAsia="仿宋_GB2312" w:cs="Times New Roman"/>
          <w:sz w:val="36"/>
          <w:szCs w:val="36"/>
          <w:u w:val="single"/>
          <w:lang w:val="zh-CN"/>
        </w:rPr>
        <w:t>支持性服务C类项目</w:t>
      </w: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left"/>
        <w:rPr>
          <w:rFonts w:ascii="仿宋_GB2312" w:hAnsi="Times New Roman" w:eastAsia="仿宋_GB2312" w:cs="Times New Roman"/>
          <w:color w:val="000000"/>
          <w:sz w:val="32"/>
          <w:szCs w:val="32"/>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44"/>
          <w:szCs w:val="44"/>
          <w:lang w:val="zh-CN"/>
        </w:rPr>
      </w:pPr>
    </w:p>
    <w:p>
      <w:pPr>
        <w:autoSpaceDE w:val="0"/>
        <w:autoSpaceDN w:val="0"/>
        <w:adjustRightInd w:val="0"/>
        <w:jc w:val="center"/>
        <w:outlineLvl w:val="0"/>
        <w:rPr>
          <w:rFonts w:ascii="仿宋_GB2312" w:hAnsi="Times New Roman" w:eastAsia="仿宋_GB2312" w:cs="Times New Roman"/>
          <w:color w:val="000000"/>
          <w:sz w:val="30"/>
          <w:szCs w:val="30"/>
          <w:lang w:val="zh-CN"/>
        </w:rPr>
      </w:pPr>
      <w:r>
        <w:rPr>
          <w:rFonts w:hint="eastAsia" w:ascii="仿宋_GB2312" w:hAnsi="Times New Roman" w:eastAsia="仿宋_GB2312" w:cs="Times New Roman"/>
          <w:color w:val="000000"/>
          <w:sz w:val="30"/>
          <w:szCs w:val="30"/>
          <w:lang w:val="zh-CN"/>
        </w:rPr>
        <w:t>江苏大友招标代理咨询有限公司</w:t>
      </w:r>
    </w:p>
    <w:p>
      <w:pPr>
        <w:autoSpaceDE w:val="0"/>
        <w:autoSpaceDN w:val="0"/>
        <w:adjustRightInd w:val="0"/>
        <w:jc w:val="center"/>
        <w:rPr>
          <w:rFonts w:ascii="仿宋_GB2312" w:hAnsi="Times New Roman" w:eastAsia="仿宋_GB2312" w:cs="Times New Roman"/>
          <w:color w:val="000000"/>
          <w:sz w:val="30"/>
          <w:szCs w:val="30"/>
          <w:lang w:val="zh-CN"/>
        </w:rPr>
      </w:pPr>
      <w:r>
        <w:rPr>
          <w:rFonts w:hint="eastAsia" w:ascii="仿宋_GB2312" w:hAnsi="Times New Roman" w:eastAsia="仿宋_GB2312" w:cs="Times New Roman"/>
          <w:color w:val="000000"/>
          <w:sz w:val="30"/>
          <w:szCs w:val="30"/>
          <w:lang w:val="zh-CN"/>
        </w:rPr>
        <w:t>二</w:t>
      </w:r>
      <w:r>
        <w:rPr>
          <w:rFonts w:hint="eastAsia" w:ascii="仿宋_GB2312" w:hAnsi="Times New Roman" w:cs="Times New Roman"/>
          <w:color w:val="000000"/>
          <w:sz w:val="30"/>
          <w:szCs w:val="30"/>
          <w:lang w:val="zh-CN"/>
        </w:rPr>
        <w:t>〇</w:t>
      </w:r>
      <w:r>
        <w:rPr>
          <w:rFonts w:hint="eastAsia" w:ascii="仿宋_GB2312" w:hAnsi="仿宋_GB2312" w:eastAsia="仿宋_GB2312" w:cs="Times New Roman"/>
          <w:color w:val="000000"/>
          <w:sz w:val="30"/>
          <w:szCs w:val="30"/>
          <w:lang w:val="zh-CN"/>
        </w:rPr>
        <w:t>一七年二月</w:t>
      </w: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r>
        <w:rPr>
          <w:rFonts w:hint="eastAsia" w:ascii="仿宋_GB2312" w:hAnsi="Times New Roman" w:eastAsia="仿宋_GB2312" w:cs="Times New Roman"/>
          <w:color w:val="000000"/>
          <w:sz w:val="44"/>
          <w:szCs w:val="44"/>
          <w:lang w:val="zh-CN"/>
        </w:rPr>
        <w:t>目录</w:t>
      </w: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r>
        <w:rPr>
          <w:rFonts w:hint="eastAsia" w:ascii="仿宋_GB2312" w:hAnsi="Times New Roman" w:eastAsia="仿宋_GB2312" w:cs="Times New Roman"/>
          <w:color w:val="000000"/>
          <w:sz w:val="36"/>
          <w:szCs w:val="36"/>
          <w:lang w:val="zh-CN"/>
        </w:rPr>
        <w:t>第一章竞标公告</w:t>
      </w: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r>
        <w:rPr>
          <w:rFonts w:hint="eastAsia" w:ascii="仿宋_GB2312" w:hAnsi="Times New Roman" w:eastAsia="仿宋_GB2312" w:cs="Times New Roman"/>
          <w:color w:val="000000"/>
          <w:sz w:val="36"/>
          <w:szCs w:val="36"/>
          <w:lang w:val="zh-CN"/>
        </w:rPr>
        <w:t>第二章应标人须知</w:t>
      </w: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r>
        <w:rPr>
          <w:rFonts w:hint="eastAsia" w:ascii="仿宋_GB2312" w:hAnsi="Times New Roman" w:eastAsia="仿宋_GB2312" w:cs="Times New Roman"/>
          <w:color w:val="000000"/>
          <w:sz w:val="36"/>
          <w:szCs w:val="36"/>
          <w:lang w:val="zh-CN"/>
        </w:rPr>
        <w:t>第三章项目说明</w:t>
      </w: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r>
        <w:rPr>
          <w:rFonts w:hint="eastAsia" w:ascii="仿宋_GB2312" w:hAnsi="Times New Roman" w:eastAsia="仿宋_GB2312" w:cs="Times New Roman"/>
          <w:color w:val="000000"/>
          <w:sz w:val="36"/>
          <w:szCs w:val="36"/>
          <w:lang w:val="zh-CN"/>
        </w:rPr>
        <w:t>第四章项目评审标准</w:t>
      </w: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r>
        <w:rPr>
          <w:rFonts w:hint="eastAsia" w:ascii="仿宋_GB2312" w:hAnsi="Times New Roman" w:eastAsia="仿宋_GB2312" w:cs="Times New Roman"/>
          <w:color w:val="000000"/>
          <w:sz w:val="36"/>
          <w:szCs w:val="36"/>
          <w:lang w:val="zh-CN"/>
        </w:rPr>
        <w:t>第五章合同条款及格式</w:t>
      </w: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r>
        <w:rPr>
          <w:rFonts w:hint="eastAsia" w:ascii="仿宋_GB2312" w:hAnsi="Times New Roman" w:eastAsia="仿宋_GB2312" w:cs="Times New Roman"/>
          <w:color w:val="000000"/>
          <w:sz w:val="36"/>
          <w:szCs w:val="36"/>
          <w:lang w:val="zh-CN"/>
        </w:rPr>
        <w:t>第六章应标文件格式</w:t>
      </w: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36"/>
          <w:szCs w:val="36"/>
          <w:lang w:val="zh-CN"/>
        </w:rPr>
      </w:pPr>
    </w:p>
    <w:p>
      <w:pPr>
        <w:tabs>
          <w:tab w:val="left" w:pos="4500"/>
        </w:tabs>
        <w:autoSpaceDE w:val="0"/>
        <w:autoSpaceDN w:val="0"/>
        <w:adjustRightInd w:val="0"/>
        <w:jc w:val="center"/>
        <w:rPr>
          <w:rFonts w:ascii="仿宋_GB2312" w:hAnsi="Times New Roman" w:eastAsia="仿宋_GB2312" w:cs="Times New Roman"/>
          <w:color w:val="000000"/>
          <w:sz w:val="44"/>
          <w:szCs w:val="44"/>
          <w:lang w:val="zh-CN"/>
        </w:rPr>
      </w:pPr>
      <w:r>
        <w:rPr>
          <w:rFonts w:hint="eastAsia" w:ascii="仿宋_GB2312" w:hAnsi="Times New Roman" w:eastAsia="仿宋_GB2312" w:cs="Times New Roman"/>
          <w:color w:val="000000"/>
          <w:sz w:val="44"/>
          <w:szCs w:val="44"/>
          <w:lang w:val="zh-CN"/>
        </w:rPr>
        <w:t>第一章竞标公告</w:t>
      </w:r>
    </w:p>
    <w:p>
      <w:pPr>
        <w:autoSpaceDE w:val="0"/>
        <w:autoSpaceDN w:val="0"/>
        <w:adjustRightInd w:val="0"/>
        <w:spacing w:line="560" w:lineRule="exact"/>
        <w:ind w:firstLine="562" w:firstLineChars="200"/>
        <w:jc w:val="left"/>
        <w:rPr>
          <w:rFonts w:ascii="仿宋_GB2312" w:hAnsi="Times New Roman" w:eastAsia="仿宋_GB2312" w:cs="Times New Roman"/>
          <w:b/>
          <w:kern w:val="0"/>
          <w:sz w:val="28"/>
          <w:szCs w:val="28"/>
          <w:u w:val="single"/>
          <w:shd w:val="clear" w:color="auto" w:fill="FFFFFF"/>
        </w:rPr>
      </w:pPr>
      <w:r>
        <w:rPr>
          <w:rFonts w:hint="eastAsia" w:ascii="仿宋_GB2312" w:hAnsi="Times New Roman" w:eastAsia="仿宋_GB2312" w:cs="Times New Roman"/>
          <w:b/>
          <w:kern w:val="0"/>
          <w:sz w:val="28"/>
          <w:szCs w:val="28"/>
          <w:u w:val="single"/>
          <w:shd w:val="clear" w:color="auto" w:fill="FFFFFF"/>
        </w:rPr>
        <w:t>江苏大友招标代理咨询有限公司</w:t>
      </w:r>
      <w:r>
        <w:rPr>
          <w:rFonts w:hint="eastAsia" w:ascii="仿宋_GB2312" w:hAnsi="Times New Roman" w:eastAsia="仿宋_GB2312" w:cs="Times New Roman"/>
          <w:kern w:val="0"/>
          <w:sz w:val="28"/>
          <w:szCs w:val="28"/>
          <w:shd w:val="clear" w:color="auto" w:fill="FFFFFF"/>
        </w:rPr>
        <w:t>（以下简称“代理机构”）受</w:t>
      </w:r>
      <w:r>
        <w:rPr>
          <w:rFonts w:hint="eastAsia" w:ascii="仿宋_GB2312" w:hAnsi="Times New Roman" w:eastAsia="仿宋_GB2312" w:cs="Times New Roman"/>
          <w:b/>
          <w:kern w:val="0"/>
          <w:sz w:val="28"/>
          <w:szCs w:val="28"/>
          <w:u w:val="single"/>
          <w:shd w:val="clear" w:color="auto" w:fill="FFFFFF"/>
        </w:rPr>
        <w:t>南京市民政局</w:t>
      </w:r>
      <w:r>
        <w:rPr>
          <w:rFonts w:hint="eastAsia" w:ascii="仿宋_GB2312" w:hAnsi="Times New Roman" w:eastAsia="仿宋_GB2312" w:cs="Times New Roman"/>
          <w:kern w:val="0"/>
          <w:sz w:val="28"/>
          <w:szCs w:val="28"/>
          <w:shd w:val="clear" w:color="auto" w:fill="FFFFFF"/>
        </w:rPr>
        <w:t>（采购单位名称，以下简称“采购人”）委托，</w:t>
      </w:r>
      <w:r>
        <w:rPr>
          <w:rFonts w:hint="eastAsia" w:ascii="仿宋_GB2312" w:hAnsi="Times New Roman" w:eastAsia="仿宋_GB2312" w:cs="Times New Roman"/>
          <w:b/>
          <w:sz w:val="28"/>
          <w:szCs w:val="28"/>
          <w:u w:val="single"/>
        </w:rPr>
        <w:t>溧水</w:t>
      </w:r>
      <w:r>
        <w:rPr>
          <w:rFonts w:hint="eastAsia" w:ascii="仿宋_GB2312" w:hAnsi="Times New Roman" w:eastAsia="仿宋_GB2312" w:cs="Times New Roman"/>
          <w:b/>
          <w:sz w:val="28"/>
          <w:szCs w:val="28"/>
          <w:u w:val="single"/>
          <w:lang w:val="zh-CN"/>
        </w:rPr>
        <w:t>区</w:t>
      </w:r>
      <w:r>
        <w:rPr>
          <w:rFonts w:hint="eastAsia" w:ascii="仿宋_GB2312" w:hAnsi="Times New Roman" w:eastAsia="仿宋_GB2312" w:cs="Times New Roman"/>
          <w:b/>
          <w:sz w:val="28"/>
          <w:szCs w:val="28"/>
          <w:u w:val="single"/>
        </w:rPr>
        <w:t>白马镇社区</w:t>
      </w:r>
      <w:r>
        <w:rPr>
          <w:rFonts w:hint="eastAsia" w:ascii="仿宋_GB2312" w:hAnsi="Times New Roman" w:eastAsia="仿宋_GB2312" w:cs="Times New Roman"/>
          <w:b/>
          <w:sz w:val="28"/>
          <w:szCs w:val="28"/>
          <w:u w:val="single"/>
          <w:lang w:val="zh-CN"/>
        </w:rPr>
        <w:t>综合服务中心社会组织支持性服务C类项目</w:t>
      </w:r>
      <w:r>
        <w:rPr>
          <w:rFonts w:hint="eastAsia" w:ascii="仿宋_GB2312" w:hAnsi="Times New Roman" w:eastAsia="仿宋_GB2312" w:cs="Times New Roman"/>
          <w:b/>
          <w:sz w:val="28"/>
          <w:szCs w:val="28"/>
          <w:lang w:val="zh-CN"/>
        </w:rPr>
        <w:t>（项目名称）</w:t>
      </w:r>
      <w:r>
        <w:rPr>
          <w:rFonts w:hint="eastAsia" w:ascii="仿宋_GB2312" w:hAnsi="Times New Roman" w:eastAsia="仿宋_GB2312" w:cs="Times New Roman"/>
          <w:sz w:val="28"/>
          <w:szCs w:val="28"/>
          <w:lang w:val="zh-CN"/>
        </w:rPr>
        <w:t>进行自主采购，兹邀请符合条件的应标人竞标。</w:t>
      </w:r>
    </w:p>
    <w:p>
      <w:pPr>
        <w:spacing w:line="560" w:lineRule="exact"/>
        <w:ind w:firstLine="562" w:firstLineChars="200"/>
        <w:rPr>
          <w:rFonts w:ascii="仿宋_GB2312" w:hAnsi="Times New Roman" w:eastAsia="仿宋_GB2312" w:cs="Times New Roman"/>
          <w:b/>
          <w:color w:val="000000"/>
          <w:kern w:val="0"/>
          <w:sz w:val="28"/>
          <w:szCs w:val="28"/>
        </w:rPr>
      </w:pPr>
      <w:r>
        <w:rPr>
          <w:rFonts w:hint="eastAsia" w:ascii="仿宋_GB2312" w:hAnsi="Times New Roman" w:eastAsia="仿宋_GB2312" w:cs="Times New Roman"/>
          <w:b/>
          <w:color w:val="000000"/>
          <w:kern w:val="0"/>
          <w:sz w:val="28"/>
          <w:szCs w:val="28"/>
        </w:rPr>
        <w:t>1、项目编号：NJMZ-2017022402</w:t>
      </w:r>
    </w:p>
    <w:p>
      <w:pPr>
        <w:spacing w:line="560" w:lineRule="exact"/>
        <w:ind w:firstLine="562" w:firstLineChars="200"/>
        <w:rPr>
          <w:rFonts w:ascii="仿宋_GB2312" w:hAnsi="Times New Roman" w:eastAsia="仿宋_GB2312" w:cs="Times New Roman"/>
          <w:b/>
          <w:color w:val="000000"/>
          <w:kern w:val="0"/>
          <w:sz w:val="28"/>
          <w:szCs w:val="28"/>
        </w:rPr>
      </w:pPr>
      <w:r>
        <w:rPr>
          <w:rFonts w:hint="eastAsia" w:ascii="仿宋_GB2312" w:hAnsi="Times New Roman" w:eastAsia="仿宋_GB2312" w:cs="Times New Roman"/>
          <w:b/>
          <w:color w:val="000000"/>
          <w:kern w:val="0"/>
          <w:sz w:val="28"/>
          <w:szCs w:val="28"/>
        </w:rPr>
        <w:t xml:space="preserve">    </w:t>
      </w:r>
      <w:r>
        <w:rPr>
          <w:rFonts w:hint="eastAsia" w:ascii="仿宋_GB2312" w:hAnsi="Times New Roman" w:eastAsia="仿宋_GB2312"/>
          <w:b/>
          <w:color w:val="000000"/>
          <w:kern w:val="0"/>
          <w:sz w:val="28"/>
          <w:szCs w:val="28"/>
        </w:rPr>
        <w:t>项目类型：C类</w:t>
      </w:r>
    </w:p>
    <w:p>
      <w:pPr>
        <w:autoSpaceDE w:val="0"/>
        <w:autoSpaceDN w:val="0"/>
        <w:adjustRightInd w:val="0"/>
        <w:spacing w:line="560" w:lineRule="exact"/>
        <w:ind w:firstLine="562" w:firstLineChars="200"/>
        <w:jc w:val="left"/>
        <w:rPr>
          <w:rFonts w:ascii="仿宋_GB2312" w:hAnsi="Times New Roman" w:eastAsia="仿宋_GB2312" w:cs="Times New Roman"/>
          <w:b/>
          <w:color w:val="000000"/>
          <w:sz w:val="28"/>
          <w:szCs w:val="28"/>
          <w:lang w:val="zh-CN"/>
        </w:rPr>
      </w:pPr>
      <w:r>
        <w:rPr>
          <w:rFonts w:hint="eastAsia" w:ascii="仿宋_GB2312" w:hAnsi="Times New Roman" w:eastAsia="仿宋_GB2312" w:cs="Times New Roman"/>
          <w:b/>
          <w:color w:val="000000"/>
          <w:sz w:val="28"/>
          <w:szCs w:val="28"/>
          <w:lang w:val="zh-CN"/>
        </w:rPr>
        <w:t>2、应标单位应具备下列资格条件：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（1）依法登记具有独立法人资格、成立时间2年以上且上年度年检合格的社会组织；</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（3）具备提供服务所必需的场所、设备和专业执行团队（提供相应证明材料，其中团队至少有2名专职工作人员）；</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（5）具备采购单位提出的其他专业方面资质要求（见竞标项目要求说明）；</w:t>
      </w:r>
    </w:p>
    <w:p>
      <w:pPr>
        <w:spacing w:line="560" w:lineRule="exact"/>
        <w:ind w:firstLine="560" w:firstLineChars="200"/>
        <w:jc w:val="left"/>
        <w:rPr>
          <w:rFonts w:ascii="仿宋_GB2312" w:hAnsi="Times New Roman" w:eastAsia="仿宋_GB2312" w:cs="Times New Roman"/>
          <w:sz w:val="28"/>
          <w:szCs w:val="28"/>
        </w:rPr>
      </w:pPr>
      <w:r>
        <w:rPr>
          <w:rFonts w:hint="eastAsia" w:ascii="仿宋_GB2312" w:eastAsia="仿宋_GB2312" w:cs="Times New Roman"/>
          <w:sz w:val="28"/>
          <w:szCs w:val="28"/>
        </w:rPr>
        <w:t>（</w:t>
      </w:r>
      <w:r>
        <w:rPr>
          <w:rFonts w:hint="eastAsia" w:ascii="仿宋_GB2312" w:hAnsi="Times New Roman" w:eastAsia="仿宋_GB2312" w:cs="Times New Roman"/>
          <w:sz w:val="28"/>
          <w:szCs w:val="28"/>
        </w:rPr>
        <w:t>6</w:t>
      </w:r>
      <w:r>
        <w:rPr>
          <w:rFonts w:hint="eastAsia" w:ascii="仿宋_GB2312" w:eastAsia="仿宋_GB2312" w:cs="Times New Roman"/>
          <w:sz w:val="28"/>
          <w:szCs w:val="28"/>
        </w:rPr>
        <w:t>）在参加竞争前三年内没有重大违法记录，社会信誉及运作状况良好；</w:t>
      </w:r>
    </w:p>
    <w:p>
      <w:pPr>
        <w:widowControl/>
        <w:shd w:val="clear" w:color="auto" w:fill="FFFFFF"/>
        <w:spacing w:before="54" w:after="54" w:line="560" w:lineRule="exact"/>
        <w:ind w:firstLine="560" w:firstLineChars="200"/>
        <w:jc w:val="left"/>
        <w:rPr>
          <w:rFonts w:ascii="仿宋_GB2312" w:hAnsi="Times New Roman" w:eastAsia="仿宋_GB2312" w:cs="Times New Roman"/>
          <w:sz w:val="28"/>
          <w:szCs w:val="28"/>
        </w:rPr>
      </w:pPr>
      <w:r>
        <w:rPr>
          <w:rFonts w:hint="eastAsia" w:ascii="仿宋_GB2312" w:eastAsia="仿宋_GB2312" w:cs="Times New Roman"/>
          <w:sz w:val="28"/>
          <w:szCs w:val="28"/>
        </w:rPr>
        <w:t>（</w:t>
      </w:r>
      <w:r>
        <w:rPr>
          <w:rFonts w:hint="eastAsia" w:ascii="仿宋_GB2312" w:hAnsi="Times New Roman" w:eastAsia="仿宋_GB2312" w:cs="Times New Roman"/>
          <w:sz w:val="28"/>
          <w:szCs w:val="28"/>
        </w:rPr>
        <w:t>7</w:t>
      </w:r>
      <w:r>
        <w:rPr>
          <w:rFonts w:hint="eastAsia" w:ascii="仿宋_GB2312" w:eastAsia="仿宋_GB2312" w:cs="Times New Roman"/>
          <w:sz w:val="28"/>
          <w:szCs w:val="28"/>
        </w:rPr>
        <w:t>）法律、法规和规范性文件规定的其他条件。</w:t>
      </w:r>
    </w:p>
    <w:p>
      <w:pPr>
        <w:widowControl/>
        <w:shd w:val="clear" w:color="auto" w:fill="FFFFFF"/>
        <w:spacing w:before="54" w:after="54" w:line="560" w:lineRule="exact"/>
        <w:ind w:firstLine="562" w:firstLineChars="200"/>
        <w:jc w:val="left"/>
        <w:rPr>
          <w:rFonts w:ascii="仿宋_GB2312" w:hAnsi="黑体" w:eastAsia="仿宋_GB2312"/>
          <w:b/>
          <w:color w:val="FF0000"/>
          <w:sz w:val="28"/>
          <w:szCs w:val="28"/>
        </w:rPr>
      </w:pPr>
      <w:r>
        <w:rPr>
          <w:rFonts w:hint="eastAsia" w:ascii="仿宋_GB2312" w:hAnsi="Times New Roman" w:eastAsia="仿宋_GB2312"/>
          <w:b/>
          <w:color w:val="FF0000"/>
          <w:sz w:val="28"/>
          <w:szCs w:val="28"/>
        </w:rPr>
        <w:t>3、</w:t>
      </w:r>
      <w:r>
        <w:rPr>
          <w:rFonts w:hint="eastAsia" w:ascii="仿宋_GB2312" w:hAnsi="黑体" w:eastAsia="仿宋_GB2312" w:cs="Times New Roman"/>
          <w:b/>
          <w:color w:val="FF0000"/>
          <w:sz w:val="28"/>
          <w:szCs w:val="28"/>
        </w:rPr>
        <w:t>应标人投标项目数不超过2个，这里所称的项目</w:t>
      </w:r>
      <w:r>
        <w:rPr>
          <w:rFonts w:hint="eastAsia" w:ascii="仿宋_GB2312" w:hAnsi="黑体" w:eastAsia="仿宋_GB2312"/>
          <w:b/>
          <w:color w:val="FF0000"/>
          <w:sz w:val="28"/>
          <w:szCs w:val="28"/>
        </w:rPr>
        <w:t>数</w:t>
      </w:r>
      <w:r>
        <w:rPr>
          <w:rFonts w:hint="eastAsia" w:ascii="仿宋_GB2312" w:hAnsi="黑体" w:eastAsia="仿宋_GB2312" w:cs="Times New Roman"/>
          <w:b/>
          <w:color w:val="FF0000"/>
          <w:sz w:val="28"/>
          <w:szCs w:val="28"/>
        </w:rPr>
        <w:t>是指本年度市级公益创投</w:t>
      </w:r>
      <w:r>
        <w:rPr>
          <w:rFonts w:hint="eastAsia" w:ascii="仿宋_GB2312" w:hAnsi="黑体" w:eastAsia="仿宋_GB2312"/>
          <w:b/>
          <w:color w:val="FF0000"/>
          <w:sz w:val="28"/>
          <w:szCs w:val="28"/>
        </w:rPr>
        <w:t>C</w:t>
      </w:r>
      <w:r>
        <w:rPr>
          <w:rFonts w:hint="eastAsia" w:ascii="仿宋_GB2312" w:hAnsi="黑体" w:eastAsia="仿宋_GB2312" w:cs="Times New Roman"/>
          <w:b/>
          <w:color w:val="FF0000"/>
          <w:sz w:val="28"/>
          <w:szCs w:val="28"/>
        </w:rPr>
        <w:t>类项目包含的共计</w:t>
      </w:r>
      <w:r>
        <w:rPr>
          <w:rFonts w:hint="eastAsia" w:ascii="仿宋_GB2312" w:hAnsi="黑体" w:eastAsia="仿宋_GB2312"/>
          <w:b/>
          <w:color w:val="FF0000"/>
          <w:sz w:val="28"/>
          <w:szCs w:val="28"/>
        </w:rPr>
        <w:t>18</w:t>
      </w:r>
      <w:r>
        <w:rPr>
          <w:rFonts w:hint="eastAsia" w:ascii="仿宋_GB2312" w:hAnsi="黑体" w:eastAsia="仿宋_GB2312" w:cs="Times New Roman"/>
          <w:b/>
          <w:color w:val="FF0000"/>
          <w:sz w:val="28"/>
          <w:szCs w:val="28"/>
        </w:rPr>
        <w:t>个</w:t>
      </w:r>
      <w:r>
        <w:rPr>
          <w:rFonts w:hint="eastAsia" w:ascii="仿宋_GB2312" w:hAnsi="黑体" w:eastAsia="仿宋_GB2312"/>
          <w:b/>
          <w:color w:val="FF0000"/>
          <w:sz w:val="28"/>
          <w:szCs w:val="28"/>
        </w:rPr>
        <w:t>中心项目</w:t>
      </w:r>
      <w:r>
        <w:rPr>
          <w:rFonts w:hint="eastAsia" w:ascii="仿宋_GB2312" w:hAnsi="黑体" w:eastAsia="仿宋_GB2312" w:cs="Times New Roman"/>
          <w:b/>
          <w:color w:val="FF0000"/>
          <w:sz w:val="28"/>
          <w:szCs w:val="28"/>
        </w:rPr>
        <w:t>。</w:t>
      </w:r>
    </w:p>
    <w:p>
      <w:pPr>
        <w:widowControl/>
        <w:shd w:val="clear" w:color="auto" w:fill="FFFFFF"/>
        <w:spacing w:before="54" w:after="54" w:line="560" w:lineRule="exact"/>
        <w:ind w:firstLine="562" w:firstLineChars="200"/>
        <w:jc w:val="left"/>
        <w:rPr>
          <w:rFonts w:ascii="仿宋_GB2312" w:hAnsi="Times New Roman" w:eastAsia="仿宋_GB2312" w:cs="Times New Roman"/>
          <w:b/>
          <w:color w:val="FF0000"/>
          <w:sz w:val="28"/>
          <w:szCs w:val="28"/>
        </w:rPr>
      </w:pPr>
      <w:r>
        <w:rPr>
          <w:rFonts w:hint="eastAsia" w:ascii="仿宋_GB2312" w:hAnsi="Times New Roman" w:eastAsia="仿宋_GB2312" w:cs="Times New Roman"/>
          <w:b/>
          <w:color w:val="FF0000"/>
          <w:sz w:val="28"/>
          <w:szCs w:val="28"/>
        </w:rPr>
        <w:t>4</w:t>
      </w:r>
      <w:r>
        <w:rPr>
          <w:rFonts w:hint="eastAsia" w:ascii="仿宋_GB2312" w:hAnsi="黑体" w:eastAsia="仿宋_GB2312" w:cs="Times New Roman"/>
          <w:b/>
          <w:color w:val="FF0000"/>
          <w:sz w:val="28"/>
          <w:szCs w:val="28"/>
        </w:rPr>
        <w:t>、本次公益创投不接受联合体应标。</w:t>
      </w:r>
    </w:p>
    <w:p>
      <w:pPr>
        <w:autoSpaceDE w:val="0"/>
        <w:autoSpaceDN w:val="0"/>
        <w:adjustRightInd w:val="0"/>
        <w:spacing w:line="560" w:lineRule="exact"/>
        <w:ind w:firstLine="562" w:firstLineChars="200"/>
        <w:rPr>
          <w:rFonts w:ascii="仿宋_GB2312" w:hAnsi="Times New Roman" w:eastAsia="仿宋_GB2312" w:cs="Times New Roman"/>
          <w:b/>
          <w:sz w:val="28"/>
          <w:szCs w:val="28"/>
        </w:rPr>
      </w:pPr>
      <w:r>
        <w:rPr>
          <w:rFonts w:hint="eastAsia" w:ascii="仿宋_GB2312" w:hAnsi="Times New Roman" w:eastAsia="仿宋_GB2312" w:cs="Times New Roman"/>
          <w:b/>
          <w:color w:val="000000"/>
          <w:sz w:val="28"/>
          <w:szCs w:val="28"/>
          <w:lang w:val="zh-CN"/>
        </w:rPr>
        <w:t>5、</w:t>
      </w:r>
      <w:r>
        <w:rPr>
          <w:rFonts w:hint="eastAsia" w:ascii="仿宋_GB2312" w:hAnsi="Times New Roman" w:eastAsia="仿宋_GB2312" w:cs="Times New Roman"/>
          <w:b/>
          <w:sz w:val="28"/>
          <w:szCs w:val="28"/>
        </w:rPr>
        <w:t>本次应标免交保证金。自主采购文件可在南京市民政局和江苏大友招标代理咨询有限公司（www.jsdayou.cn）网站自行下载。</w:t>
      </w:r>
    </w:p>
    <w:p>
      <w:pPr>
        <w:autoSpaceDE w:val="0"/>
        <w:autoSpaceDN w:val="0"/>
        <w:adjustRightInd w:val="0"/>
        <w:spacing w:line="560" w:lineRule="exact"/>
        <w:ind w:firstLine="562" w:firstLineChars="200"/>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6.项目金额：20万元整。</w:t>
      </w:r>
    </w:p>
    <w:p>
      <w:pPr>
        <w:spacing w:line="560" w:lineRule="exact"/>
        <w:ind w:firstLine="562" w:firstLineChars="200"/>
        <w:rPr>
          <w:rFonts w:ascii="仿宋_GB2312" w:hAnsi="Times New Roman" w:eastAsia="仿宋_GB2312" w:cs="Times New Roman"/>
          <w:b/>
          <w:color w:val="000000" w:themeColor="text1"/>
          <w:sz w:val="28"/>
          <w:szCs w:val="28"/>
        </w:rPr>
      </w:pPr>
      <w:r>
        <w:rPr>
          <w:rFonts w:hint="eastAsia" w:ascii="仿宋_GB2312" w:hAnsi="Times New Roman" w:eastAsia="仿宋_GB2312" w:cs="Times New Roman"/>
          <w:b/>
          <w:color w:val="000000"/>
          <w:kern w:val="0"/>
          <w:sz w:val="28"/>
          <w:szCs w:val="28"/>
        </w:rPr>
        <w:t>7、实施周期：</w:t>
      </w:r>
      <w:r>
        <w:rPr>
          <w:rFonts w:hint="eastAsia" w:ascii="仿宋_GB2312" w:hAnsi="Times New Roman" w:eastAsia="仿宋_GB2312" w:cs="Times New Roman"/>
          <w:b/>
          <w:color w:val="000000" w:themeColor="text1"/>
          <w:sz w:val="28"/>
          <w:szCs w:val="28"/>
        </w:rPr>
        <w:t>1年</w:t>
      </w:r>
    </w:p>
    <w:p>
      <w:pPr>
        <w:pStyle w:val="39"/>
        <w:spacing w:before="0" w:beforeAutospacing="0" w:after="0" w:afterAutospacing="0" w:line="560" w:lineRule="exact"/>
        <w:ind w:firstLine="562" w:firstLineChars="200"/>
        <w:rPr>
          <w:rFonts w:ascii="仿宋_GB2312" w:hAnsi="Times New Roman" w:eastAsia="仿宋_GB2312" w:cs="Times New Roman"/>
          <w:color w:val="000000"/>
          <w:sz w:val="28"/>
          <w:szCs w:val="28"/>
        </w:rPr>
      </w:pPr>
      <w:r>
        <w:rPr>
          <w:rFonts w:hint="eastAsia" w:ascii="仿宋_GB2312" w:hAnsi="Times New Roman" w:eastAsia="仿宋_GB2312" w:cs="Times New Roman"/>
          <w:b/>
          <w:color w:val="000000"/>
          <w:sz w:val="28"/>
          <w:szCs w:val="28"/>
        </w:rPr>
        <w:t>8、应标文件份数</w:t>
      </w:r>
      <w:r>
        <w:rPr>
          <w:rFonts w:hint="eastAsia" w:ascii="仿宋_GB2312" w:hAnsi="Times New Roman" w:eastAsia="仿宋_GB2312" w:cs="Times New Roman"/>
          <w:color w:val="000000"/>
          <w:sz w:val="28"/>
          <w:szCs w:val="28"/>
        </w:rPr>
        <w:t>：一式三份（一份正本、二份副本），每份应标文件须清楚标明“正本”或“副本”。</w:t>
      </w:r>
    </w:p>
    <w:p>
      <w:pPr>
        <w:pStyle w:val="39"/>
        <w:spacing w:before="0" w:beforeAutospacing="0" w:after="0" w:afterAutospacing="0" w:line="560" w:lineRule="exact"/>
        <w:ind w:firstLine="560" w:firstLineChars="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应标一览表和实质性资格证明文件一式四份，三份为应标文件正副本内材料，一份单独装在信封中与应标文件一同递交作为采购单位评审前资质审查依据。</w:t>
      </w:r>
    </w:p>
    <w:p>
      <w:pPr>
        <w:widowControl/>
        <w:shd w:val="clear" w:color="auto" w:fill="FFFFFF"/>
        <w:spacing w:before="54" w:after="54" w:line="560" w:lineRule="exact"/>
        <w:ind w:firstLine="562"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b/>
          <w:color w:val="000000"/>
          <w:kern w:val="0"/>
          <w:sz w:val="28"/>
          <w:szCs w:val="28"/>
        </w:rPr>
        <w:t>9</w:t>
      </w:r>
      <w:r>
        <w:rPr>
          <w:rFonts w:hint="eastAsia" w:ascii="仿宋_GB2312" w:hAnsi="Times New Roman" w:eastAsia="仿宋_GB2312" w:cs="Times New Roman"/>
          <w:color w:val="000000"/>
          <w:kern w:val="0"/>
          <w:sz w:val="28"/>
          <w:szCs w:val="28"/>
        </w:rPr>
        <w:t>、</w:t>
      </w:r>
      <w:r>
        <w:rPr>
          <w:rFonts w:hint="eastAsia" w:ascii="仿宋_GB2312" w:hAnsi="Times New Roman" w:eastAsia="仿宋_GB2312" w:cs="Times New Roman"/>
          <w:b/>
          <w:kern w:val="0"/>
          <w:sz w:val="28"/>
          <w:szCs w:val="28"/>
        </w:rPr>
        <w:t>应标开始时间：</w:t>
      </w:r>
      <w:r>
        <w:rPr>
          <w:rFonts w:hint="eastAsia" w:ascii="仿宋_GB2312" w:hAnsi="Times New Roman" w:eastAsia="仿宋_GB2312" w:cs="Times New Roman"/>
          <w:kern w:val="0"/>
          <w:sz w:val="28"/>
          <w:szCs w:val="28"/>
        </w:rPr>
        <w:t>2017年</w:t>
      </w:r>
      <w:r>
        <w:rPr>
          <w:rFonts w:hint="eastAsia" w:ascii="仿宋_GB2312" w:hAnsi="Times New Roman" w:eastAsia="仿宋_GB2312" w:cs="Times New Roman"/>
          <w:kern w:val="0"/>
          <w:sz w:val="28"/>
          <w:szCs w:val="28"/>
          <w:lang w:val="en-US" w:eastAsia="zh-CN"/>
        </w:rPr>
        <w:t>9</w:t>
      </w:r>
      <w:r>
        <w:rPr>
          <w:rFonts w:hint="eastAsia" w:ascii="仿宋_GB2312" w:hAnsi="Times New Roman" w:eastAsia="仿宋_GB2312" w:cs="Times New Roman"/>
          <w:kern w:val="0"/>
          <w:sz w:val="28"/>
          <w:szCs w:val="28"/>
        </w:rPr>
        <w:t>月</w:t>
      </w:r>
      <w:r>
        <w:rPr>
          <w:rFonts w:hint="eastAsia" w:ascii="仿宋_GB2312" w:hAnsi="Times New Roman" w:eastAsia="仿宋_GB2312" w:cs="Times New Roman"/>
          <w:kern w:val="0"/>
          <w:sz w:val="28"/>
          <w:szCs w:val="28"/>
          <w:lang w:val="en-US" w:eastAsia="zh-CN"/>
        </w:rPr>
        <w:t>19</w:t>
      </w:r>
      <w:r>
        <w:rPr>
          <w:rFonts w:hint="eastAsia" w:ascii="仿宋_GB2312" w:hAnsi="Times New Roman" w:eastAsia="仿宋_GB2312" w:cs="Times New Roman"/>
          <w:kern w:val="0"/>
          <w:sz w:val="28"/>
          <w:szCs w:val="28"/>
        </w:rPr>
        <w:t>日</w:t>
      </w:r>
      <w:r>
        <w:rPr>
          <w:rFonts w:hint="eastAsia" w:ascii="仿宋_GB2312" w:hAnsi="Times New Roman" w:eastAsia="仿宋_GB2312" w:cs="Times New Roman"/>
          <w:kern w:val="0"/>
          <w:sz w:val="28"/>
          <w:szCs w:val="28"/>
          <w:lang w:val="en-US" w:eastAsia="zh-CN"/>
        </w:rPr>
        <w:t>上</w:t>
      </w:r>
      <w:r>
        <w:rPr>
          <w:rFonts w:hint="eastAsia" w:ascii="仿宋_GB2312" w:hAnsi="Times New Roman" w:eastAsia="仿宋_GB2312" w:cs="Times New Roman"/>
          <w:kern w:val="0"/>
          <w:sz w:val="28"/>
          <w:szCs w:val="28"/>
        </w:rPr>
        <w:t>午</w:t>
      </w:r>
      <w:r>
        <w:rPr>
          <w:rFonts w:hint="eastAsia" w:ascii="仿宋_GB2312" w:hAnsi="Times New Roman" w:eastAsia="仿宋_GB2312" w:cs="Times New Roman"/>
          <w:kern w:val="0"/>
          <w:sz w:val="28"/>
          <w:szCs w:val="28"/>
          <w:lang w:val="en-US" w:eastAsia="zh-CN"/>
        </w:rPr>
        <w:t>09</w:t>
      </w:r>
      <w:r>
        <w:rPr>
          <w:rFonts w:hint="eastAsia" w:ascii="仿宋_GB2312" w:hAnsi="Times New Roman" w:eastAsia="仿宋_GB2312" w:cs="Times New Roman"/>
          <w:kern w:val="0"/>
          <w:sz w:val="28"/>
          <w:szCs w:val="28"/>
        </w:rPr>
        <w:t>：</w:t>
      </w:r>
      <w:r>
        <w:rPr>
          <w:rFonts w:hint="eastAsia" w:ascii="仿宋_GB2312" w:hAnsi="Times New Roman" w:eastAsia="仿宋_GB2312" w:cs="Times New Roman"/>
          <w:kern w:val="0"/>
          <w:sz w:val="28"/>
          <w:szCs w:val="28"/>
          <w:lang w:val="en-US" w:eastAsia="zh-CN"/>
        </w:rPr>
        <w:t>3</w:t>
      </w:r>
      <w:r>
        <w:rPr>
          <w:rFonts w:hint="eastAsia" w:ascii="仿宋_GB2312" w:hAnsi="Times New Roman" w:eastAsia="仿宋_GB2312" w:cs="Times New Roman"/>
          <w:kern w:val="0"/>
          <w:sz w:val="28"/>
          <w:szCs w:val="28"/>
        </w:rPr>
        <w:t>0分</w:t>
      </w:r>
    </w:p>
    <w:p>
      <w:pPr>
        <w:widowControl/>
        <w:shd w:val="clear" w:color="auto" w:fill="FFFFFF"/>
        <w:spacing w:before="54" w:after="54" w:line="560" w:lineRule="exact"/>
        <w:ind w:firstLine="995" w:firstLineChars="354"/>
        <w:jc w:val="left"/>
        <w:rPr>
          <w:rFonts w:ascii="仿宋_GB2312" w:hAnsi="Times New Roman" w:eastAsia="仿宋_GB2312" w:cs="Times New Roman"/>
          <w:kern w:val="0"/>
          <w:sz w:val="28"/>
          <w:szCs w:val="28"/>
        </w:rPr>
      </w:pPr>
      <w:r>
        <w:rPr>
          <w:rFonts w:hint="eastAsia" w:ascii="仿宋_GB2312" w:hAnsi="Times New Roman" w:eastAsia="仿宋_GB2312" w:cs="Times New Roman"/>
          <w:b/>
          <w:kern w:val="0"/>
          <w:sz w:val="28"/>
          <w:szCs w:val="28"/>
        </w:rPr>
        <w:t>应标截止时间：</w:t>
      </w:r>
      <w:r>
        <w:rPr>
          <w:rFonts w:hint="eastAsia" w:ascii="仿宋_GB2312" w:hAnsi="Times New Roman" w:eastAsia="仿宋_GB2312" w:cs="Times New Roman"/>
          <w:kern w:val="0"/>
          <w:sz w:val="28"/>
          <w:szCs w:val="28"/>
        </w:rPr>
        <w:t>2017年</w:t>
      </w:r>
      <w:r>
        <w:rPr>
          <w:rFonts w:hint="eastAsia" w:ascii="仿宋_GB2312" w:hAnsi="Times New Roman" w:eastAsia="仿宋_GB2312" w:cs="Times New Roman"/>
          <w:kern w:val="0"/>
          <w:sz w:val="28"/>
          <w:szCs w:val="28"/>
          <w:lang w:val="en-US" w:eastAsia="zh-CN"/>
        </w:rPr>
        <w:t>9</w:t>
      </w:r>
      <w:r>
        <w:rPr>
          <w:rFonts w:hint="eastAsia" w:ascii="仿宋_GB2312" w:hAnsi="Times New Roman" w:eastAsia="仿宋_GB2312" w:cs="Times New Roman"/>
          <w:kern w:val="0"/>
          <w:sz w:val="28"/>
          <w:szCs w:val="28"/>
        </w:rPr>
        <w:t>月</w:t>
      </w:r>
      <w:r>
        <w:rPr>
          <w:rFonts w:hint="eastAsia" w:ascii="仿宋_GB2312" w:hAnsi="Times New Roman" w:eastAsia="仿宋_GB2312" w:cs="Times New Roman"/>
          <w:kern w:val="0"/>
          <w:sz w:val="28"/>
          <w:szCs w:val="28"/>
          <w:lang w:val="en-US" w:eastAsia="zh-CN"/>
        </w:rPr>
        <w:t>19</w:t>
      </w:r>
      <w:r>
        <w:rPr>
          <w:rFonts w:hint="eastAsia" w:ascii="仿宋_GB2312" w:hAnsi="Times New Roman" w:eastAsia="仿宋_GB2312" w:cs="Times New Roman"/>
          <w:kern w:val="0"/>
          <w:sz w:val="28"/>
          <w:szCs w:val="28"/>
        </w:rPr>
        <w:t>日</w:t>
      </w:r>
      <w:r>
        <w:rPr>
          <w:rFonts w:hint="eastAsia" w:ascii="仿宋_GB2312" w:hAnsi="Times New Roman" w:eastAsia="仿宋_GB2312" w:cs="Times New Roman"/>
          <w:kern w:val="0"/>
          <w:sz w:val="28"/>
          <w:szCs w:val="28"/>
          <w:lang w:val="en-US" w:eastAsia="zh-CN"/>
        </w:rPr>
        <w:t>上</w:t>
      </w:r>
      <w:r>
        <w:rPr>
          <w:rFonts w:hint="eastAsia" w:ascii="仿宋_GB2312" w:hAnsi="Times New Roman" w:eastAsia="仿宋_GB2312" w:cs="Times New Roman"/>
          <w:kern w:val="0"/>
          <w:sz w:val="28"/>
          <w:szCs w:val="28"/>
        </w:rPr>
        <w:t>午</w:t>
      </w:r>
      <w:r>
        <w:rPr>
          <w:rFonts w:hint="eastAsia" w:ascii="仿宋_GB2312" w:hAnsi="Times New Roman" w:eastAsia="仿宋_GB2312" w:cs="Times New Roman"/>
          <w:kern w:val="0"/>
          <w:sz w:val="28"/>
          <w:szCs w:val="28"/>
          <w:lang w:val="en-US" w:eastAsia="zh-CN"/>
        </w:rPr>
        <w:t>10</w:t>
      </w:r>
      <w:bookmarkStart w:id="19" w:name="_GoBack"/>
      <w:bookmarkEnd w:id="19"/>
      <w:r>
        <w:rPr>
          <w:rFonts w:hint="eastAsia" w:ascii="仿宋_GB2312" w:hAnsi="Times New Roman" w:eastAsia="仿宋_GB2312" w:cs="Times New Roman"/>
          <w:kern w:val="0"/>
          <w:sz w:val="28"/>
          <w:szCs w:val="28"/>
        </w:rPr>
        <w:t>：</w:t>
      </w:r>
      <w:r>
        <w:rPr>
          <w:rFonts w:hint="eastAsia" w:ascii="仿宋_GB2312" w:hAnsi="Times New Roman" w:eastAsia="仿宋_GB2312" w:cs="Times New Roman"/>
          <w:kern w:val="0"/>
          <w:sz w:val="28"/>
          <w:szCs w:val="28"/>
          <w:lang w:val="en-US" w:eastAsia="zh-CN"/>
        </w:rPr>
        <w:t>0</w:t>
      </w:r>
      <w:r>
        <w:rPr>
          <w:rFonts w:hint="eastAsia" w:ascii="仿宋_GB2312" w:hAnsi="Times New Roman" w:eastAsia="仿宋_GB2312" w:cs="Times New Roman"/>
          <w:kern w:val="0"/>
          <w:sz w:val="28"/>
          <w:szCs w:val="28"/>
        </w:rPr>
        <w:t>0分</w:t>
      </w:r>
    </w:p>
    <w:p>
      <w:pPr>
        <w:spacing w:line="560" w:lineRule="exact"/>
        <w:ind w:firstLine="562" w:firstLineChars="200"/>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b/>
          <w:color w:val="000000" w:themeColor="text1"/>
          <w:kern w:val="0"/>
          <w:sz w:val="28"/>
          <w:szCs w:val="28"/>
        </w:rPr>
        <w:t>10</w:t>
      </w:r>
      <w:r>
        <w:rPr>
          <w:rFonts w:hint="eastAsia" w:ascii="仿宋_GB2312" w:hAnsi="Times New Roman" w:eastAsia="仿宋_GB2312" w:cs="Times New Roman"/>
          <w:color w:val="000000" w:themeColor="text1"/>
          <w:kern w:val="0"/>
          <w:sz w:val="28"/>
          <w:szCs w:val="28"/>
        </w:rPr>
        <w:t>、</w:t>
      </w:r>
      <w:r>
        <w:rPr>
          <w:rFonts w:hint="eastAsia" w:ascii="仿宋_GB2312" w:hAnsi="Times New Roman" w:eastAsia="仿宋_GB2312" w:cs="Times New Roman"/>
          <w:b/>
          <w:color w:val="000000" w:themeColor="text1"/>
          <w:kern w:val="0"/>
          <w:sz w:val="28"/>
          <w:szCs w:val="28"/>
        </w:rPr>
        <w:t>应标地点及评审地点：</w:t>
      </w:r>
      <w:r>
        <w:rPr>
          <w:rFonts w:hint="eastAsia" w:ascii="仿宋_GB2312" w:hAnsi="Times New Roman" w:eastAsia="仿宋_GB2312" w:cs="Times New Roman"/>
          <w:color w:val="000000" w:themeColor="text1"/>
          <w:kern w:val="0"/>
          <w:sz w:val="28"/>
          <w:szCs w:val="28"/>
        </w:rPr>
        <w:t>南京市珠江路88号新世界中心B座1201</w:t>
      </w:r>
      <w:r>
        <w:rPr>
          <w:rFonts w:hint="eastAsia" w:ascii="仿宋_GB2312" w:hAnsi="Times New Roman" w:eastAsia="仿宋_GB2312" w:cs="Times New Roman"/>
          <w:color w:val="000000" w:themeColor="text1"/>
          <w:kern w:val="0"/>
          <w:sz w:val="28"/>
          <w:szCs w:val="28"/>
        </w:rPr>
        <w:tab/>
      </w:r>
    </w:p>
    <w:p>
      <w:pPr>
        <w:widowControl/>
        <w:shd w:val="clear" w:color="auto" w:fill="FFFFFF"/>
        <w:spacing w:before="54" w:after="54" w:line="560" w:lineRule="exact"/>
        <w:ind w:firstLine="562"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b/>
          <w:color w:val="000000" w:themeColor="text1"/>
          <w:kern w:val="0"/>
          <w:sz w:val="28"/>
          <w:szCs w:val="28"/>
        </w:rPr>
        <w:t>11、资格预审：</w:t>
      </w:r>
      <w:r>
        <w:rPr>
          <w:rFonts w:hint="eastAsia" w:ascii="仿宋_GB2312" w:hAnsi="Times New Roman" w:eastAsia="仿宋_GB2312" w:cs="Times New Roman"/>
          <w:color w:val="000000" w:themeColor="text1"/>
          <w:kern w:val="0"/>
          <w:sz w:val="28"/>
          <w:szCs w:val="28"/>
        </w:rPr>
        <w:t>请有意向应标人携带相关资质证明文件复印件（“</w:t>
      </w:r>
      <w:r>
        <w:rPr>
          <w:rFonts w:hint="eastAsia" w:ascii="仿宋_GB2312" w:eastAsia="仿宋_GB2312" w:cs="Times New Roman"/>
          <w:color w:val="000000" w:themeColor="text1"/>
          <w:sz w:val="28"/>
          <w:szCs w:val="28"/>
        </w:rPr>
        <w:t>独立法人资格的社会组织、企业和事业单位登记证书副本复印件</w:t>
      </w:r>
      <w:r>
        <w:rPr>
          <w:rFonts w:hint="eastAsia" w:ascii="仿宋_GB2312" w:hAnsi="Times New Roman" w:eastAsia="仿宋_GB2312" w:cs="Times New Roman"/>
          <w:color w:val="000000" w:themeColor="text1"/>
          <w:sz w:val="28"/>
          <w:szCs w:val="28"/>
        </w:rPr>
        <w:t>”</w:t>
      </w:r>
      <w:r>
        <w:rPr>
          <w:rFonts w:hint="eastAsia" w:ascii="仿宋_GB2312" w:hAnsi="Times New Roman" w:eastAsia="仿宋_GB2312" w:cs="Times New Roman"/>
          <w:color w:val="000000" w:themeColor="text1"/>
          <w:kern w:val="0"/>
          <w:sz w:val="28"/>
          <w:szCs w:val="28"/>
        </w:rPr>
        <w:t>、组织机构代码证复印件、银行开户许可证复印件、团队人员劳动合同）在3月22日前到南京新世界中心B座1201室进行资格预审。</w:t>
      </w:r>
    </w:p>
    <w:p>
      <w:pPr>
        <w:widowControl/>
        <w:shd w:val="clear" w:color="auto" w:fill="FFFFFF"/>
        <w:spacing w:before="54" w:after="54" w:line="560" w:lineRule="exact"/>
        <w:ind w:firstLine="562" w:firstLineChars="200"/>
        <w:jc w:val="left"/>
        <w:rPr>
          <w:rFonts w:ascii="仿宋_GB2312" w:hAnsi="Times New Roman" w:eastAsia="仿宋_GB2312" w:cs="Times New Roman"/>
          <w:b/>
          <w:color w:val="000000" w:themeColor="text1"/>
          <w:kern w:val="0"/>
          <w:sz w:val="28"/>
          <w:szCs w:val="28"/>
        </w:rPr>
      </w:pPr>
      <w:r>
        <w:rPr>
          <w:rFonts w:hint="eastAsia" w:ascii="仿宋_GB2312" w:hAnsi="Times New Roman" w:eastAsia="仿宋_GB2312" w:cs="Times New Roman"/>
          <w:b/>
          <w:color w:val="000000" w:themeColor="text1"/>
          <w:kern w:val="0"/>
          <w:sz w:val="28"/>
          <w:szCs w:val="28"/>
        </w:rPr>
        <w:t>12、采购单位联系方式</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联系人：董邵钧</w:t>
      </w:r>
    </w:p>
    <w:p>
      <w:pPr>
        <w:widowControl/>
        <w:shd w:val="clear" w:color="auto" w:fill="FFFFFF"/>
        <w:spacing w:before="54" w:after="54" w:line="560" w:lineRule="exact"/>
        <w:ind w:firstLine="560" w:firstLineChars="200"/>
        <w:jc w:val="left"/>
        <w:rPr>
          <w:rFonts w:hint="eastAsia"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联系电话：18851620866</w:t>
      </w:r>
    </w:p>
    <w:p>
      <w:pPr>
        <w:widowControl/>
        <w:shd w:val="clear" w:color="auto" w:fill="FFFFFF"/>
        <w:spacing w:before="54" w:after="54" w:line="560" w:lineRule="exact"/>
        <w:ind w:firstLine="562"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b/>
          <w:color w:val="000000"/>
          <w:kern w:val="0"/>
          <w:sz w:val="28"/>
          <w:szCs w:val="28"/>
        </w:rPr>
        <w:t>13、招标代理机构联系方式</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kern w:val="0"/>
          <w:sz w:val="28"/>
          <w:szCs w:val="28"/>
        </w:rPr>
        <w:t>联系人：</w:t>
      </w:r>
      <w:r>
        <w:rPr>
          <w:rFonts w:hint="eastAsia" w:ascii="仿宋_GB2312" w:hAnsi="Times New Roman" w:eastAsia="仿宋_GB2312" w:cs="Times New Roman"/>
          <w:color w:val="000000" w:themeColor="text1"/>
          <w:kern w:val="0"/>
          <w:sz w:val="28"/>
          <w:szCs w:val="28"/>
        </w:rPr>
        <w:t>杨悦</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 xml:space="preserve">联系电话：025-68858626  </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传真：025-84068870</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地址：南京市珠江路88号新世界中心B座1201室</w:t>
      </w:r>
    </w:p>
    <w:p>
      <w:pPr>
        <w:widowControl/>
        <w:shd w:val="clear" w:color="auto" w:fill="FFFFFF"/>
        <w:spacing w:before="54" w:after="54" w:line="560" w:lineRule="exact"/>
        <w:ind w:firstLine="565" w:firstLineChars="202"/>
        <w:jc w:val="left"/>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邮编：210008</w:t>
      </w: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widowControl/>
        <w:shd w:val="clear" w:color="auto" w:fill="FFFFFF"/>
        <w:spacing w:before="54" w:after="54"/>
        <w:ind w:firstLine="560" w:firstLineChars="200"/>
        <w:jc w:val="left"/>
        <w:rPr>
          <w:rFonts w:ascii="仿宋_GB2312" w:hAnsi="Times New Roman" w:eastAsia="仿宋_GB2312" w:cs="Times New Roman"/>
          <w:color w:val="000000"/>
          <w:kern w:val="0"/>
          <w:sz w:val="28"/>
          <w:szCs w:val="28"/>
        </w:rPr>
      </w:pPr>
    </w:p>
    <w:p>
      <w:pPr>
        <w:tabs>
          <w:tab w:val="left" w:pos="1080"/>
          <w:tab w:val="left" w:pos="4500"/>
        </w:tabs>
        <w:autoSpaceDE w:val="0"/>
        <w:autoSpaceDN w:val="0"/>
        <w:adjustRightInd w:val="0"/>
        <w:spacing w:line="520" w:lineRule="exact"/>
        <w:jc w:val="center"/>
        <w:rPr>
          <w:rFonts w:ascii="仿宋_GB2312" w:hAnsi="Times New Roman" w:eastAsia="仿宋_GB2312" w:cs="Times New Roman"/>
          <w:color w:val="000000"/>
          <w:sz w:val="44"/>
          <w:szCs w:val="44"/>
          <w:lang w:val="zh-CN"/>
        </w:rPr>
      </w:pPr>
      <w:r>
        <w:rPr>
          <w:rFonts w:hint="eastAsia" w:ascii="仿宋_GB2312" w:hAnsi="Times New Roman" w:eastAsia="仿宋_GB2312" w:cs="Times New Roman"/>
          <w:color w:val="000000"/>
          <w:sz w:val="44"/>
          <w:szCs w:val="44"/>
          <w:lang w:val="zh-CN"/>
        </w:rPr>
        <w:t>第二章应标人须知</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一、总则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1、适用制度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 根据南京市民政局有关规定办法，遵循公平、公正、公开原则。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2、定义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二、响应文件编制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3、响应文件的组成</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 应标申请及声明；</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（2）※法定代表人授权委托书及委托代理人的身份证明文件的复印件；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三、应标须知</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8、应标单位根据项目应标书载明的采购项目实际情况，拟在中标后将中标项目的非主体、非关键性工作交由他人完成的，应当在应标书中载明。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四、应标程序</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6.2 综合评审的主要因素是：价格、技术、服务、业绩、财务状况、信誉、对应标文件响应程度等。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7、确定成交应标人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五、关于评审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1、代理机构将组织评审工作。应标单位应委派代表准时参加，须签名报到。</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kern w:val="0"/>
          <w:sz w:val="28"/>
          <w:szCs w:val="28"/>
        </w:rPr>
        <w:t>2、评审时，代理机构将邀请评委检查应标书的密封情况，经确认无误后，由代</w:t>
      </w:r>
      <w:r>
        <w:rPr>
          <w:rFonts w:hint="eastAsia" w:ascii="仿宋_GB2312" w:hAnsi="Times New Roman" w:eastAsia="仿宋_GB2312" w:cs="Times New Roman"/>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3、评标委员会将就应标书及应标单位代表陈述有关内容进行质疑，应标单位代表应如实应答（时间共15分钟，陈述5分钟，超时影响分值，质疑10分钟）。</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（3）推荐中标候选应标单位名单，或者按照项目自主采购文件规定直接确定中标单位；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六、关于确定中标单位或中标候选单位</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2、中标通知书发出后，中标单位无正当理由不与采购单位签订合同的，将其列入不良行为记录名单，在一至三年内禁止参加南京市民政局采购活动。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七、签订合同</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1、中标单位应当自中标通知书发出之日起三十日内，按照约定与采购单位签订合同。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2、采购单位不得向中标单位提出任何不合理的要求作为签订合同的条件，不得与中标单位私下订立背离合同实质性内容的协议。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3、中标单位因不可抗力或者自身原因不能履行合同的，采购单位可以视情与排位在中标单位之后第一位的中标候选应标单位签订合同，以此类推。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5、合同履行中，中标单位应与采购单位保持联系，及时向采购单位报告项目进展情况，接受采购单位委托的第三方机构对项目实施情况进行评估。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Times New Roman" w:eastAsia="仿宋_GB2312" w:cs="Times New Roman"/>
          <w:bCs/>
          <w:color w:val="000000" w:themeColor="text1"/>
          <w:sz w:val="28"/>
          <w:szCs w:val="28"/>
        </w:rPr>
      </w:pPr>
      <w:r>
        <w:rPr>
          <w:rFonts w:hint="eastAsia" w:ascii="仿宋_GB2312" w:hAnsi="Times New Roman" w:eastAsia="仿宋_GB2312" w:cs="Times New Roman"/>
          <w:kern w:val="0"/>
          <w:sz w:val="28"/>
          <w:szCs w:val="28"/>
        </w:rPr>
        <w:t>6、付款方式：</w:t>
      </w:r>
      <w:r>
        <w:rPr>
          <w:rFonts w:hint="eastAsia" w:ascii="仿宋_GB2312" w:hAnsi="Times New Roman" w:eastAsia="仿宋_GB2312" w:cs="Times New Roman"/>
          <w:bCs/>
          <w:color w:val="000000" w:themeColor="text1"/>
          <w:kern w:val="0"/>
          <w:sz w:val="28"/>
          <w:szCs w:val="28"/>
          <w:lang w:val="zh-CN"/>
        </w:rPr>
        <w:t>合同签订一周内支付合同价的40%作为预付款；待全部项目实施结束，验收合格后，付清余款。</w:t>
      </w:r>
      <w:r>
        <w:rPr>
          <w:rFonts w:hint="eastAsia" w:ascii="仿宋_GB2312" w:hAnsi="Times New Roman" w:eastAsia="仿宋_GB2312" w:cs="Times New Roman"/>
          <w:bCs/>
          <w:color w:val="000000" w:themeColor="text1"/>
          <w:sz w:val="28"/>
          <w:szCs w:val="28"/>
        </w:rPr>
        <w:t>每次付款时需提供等额发票。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八、咨询和诚信</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1、询问</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2、质疑</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3、投诉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4、诚实信用</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九、其他</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Times New Roman" w:eastAsia="仿宋_GB2312" w:cs="Times New Roman"/>
          <w:kern w:val="0"/>
          <w:sz w:val="28"/>
          <w:szCs w:val="28"/>
        </w:rPr>
      </w:pPr>
      <w:r>
        <w:rPr>
          <w:rFonts w:hint="eastAsia" w:ascii="仿宋_GB2312" w:hAnsi="Times New Roman" w:eastAsia="仿宋_GB2312" w:cs="Times New Roman"/>
          <w:kern w:val="0"/>
          <w:sz w:val="28"/>
          <w:szCs w:val="28"/>
        </w:rPr>
        <w:t>2、关于项目的未尽事宜由采购联系人负责。</w:t>
      </w: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r>
        <w:rPr>
          <w:rFonts w:hint="eastAsia" w:ascii="仿宋_GB2312" w:hAnsi="Times New Roman" w:eastAsia="仿宋_GB2312" w:cs="Times New Roman"/>
          <w:sz w:val="44"/>
          <w:szCs w:val="44"/>
        </w:rPr>
        <w:t>第三章项目需求</w:t>
      </w:r>
    </w:p>
    <w:p>
      <w:pPr>
        <w:rPr>
          <w:rFonts w:ascii="仿宋_GB2312" w:hAnsi="Times New Roman" w:eastAsia="仿宋_GB2312" w:cs="Times New Roman"/>
          <w:sz w:val="32"/>
          <w:szCs w:val="32"/>
        </w:rPr>
      </w:pPr>
    </w:p>
    <w:p>
      <w:pPr>
        <w:autoSpaceDE w:val="0"/>
        <w:autoSpaceDN w:val="0"/>
        <w:adjustRightInd w:val="0"/>
        <w:spacing w:line="560" w:lineRule="exact"/>
        <w:ind w:firstLine="562" w:firstLineChars="200"/>
        <w:rPr>
          <w:rFonts w:ascii="仿宋_GB2312" w:hAnsi="仿宋_GB2312" w:eastAsia="仿宋_GB2312" w:cs="Times New Roman"/>
          <w:b/>
          <w:sz w:val="28"/>
          <w:szCs w:val="28"/>
        </w:rPr>
      </w:pPr>
      <w:r>
        <w:rPr>
          <w:rFonts w:hint="eastAsia" w:ascii="仿宋_GB2312" w:hAnsi="仿宋_GB2312" w:eastAsia="仿宋_GB2312" w:cs="Times New Roman"/>
          <w:b/>
          <w:sz w:val="28"/>
          <w:szCs w:val="28"/>
        </w:rPr>
        <w:t>一、中心简介</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溧水区白马镇综合服务中心中心位于南京市溧水区白马镇金谷佳苑，面积</w:t>
      </w:r>
      <w:r>
        <w:rPr>
          <w:rFonts w:ascii="仿宋_GB2312" w:hAnsi="仿宋_GB2312" w:eastAsia="仿宋_GB2312" w:cs="Times New Roman"/>
          <w:sz w:val="28"/>
          <w:szCs w:val="28"/>
        </w:rPr>
        <w:t>1300</w:t>
      </w:r>
      <w:r>
        <w:rPr>
          <w:rFonts w:hint="eastAsia" w:ascii="仿宋_GB2312" w:hAnsi="仿宋_GB2312" w:eastAsia="仿宋_GB2312" w:cs="Times New Roman"/>
          <w:sz w:val="28"/>
          <w:szCs w:val="28"/>
        </w:rPr>
        <w:t>平方米，其中，社会组织服务500平方米。为更好地推动街道社区综合服务中心建设，助力基层社会治理，将采取“政府资助、社会运作、居民受益”的运营模式，面向社会进行项目竞标，择优选择第三方组织承接中心有关社会组织支持性服务工作。</w:t>
      </w:r>
    </w:p>
    <w:p>
      <w:pPr>
        <w:autoSpaceDE w:val="0"/>
        <w:autoSpaceDN w:val="0"/>
        <w:adjustRightInd w:val="0"/>
        <w:spacing w:line="560" w:lineRule="exact"/>
        <w:ind w:firstLine="562" w:firstLineChars="200"/>
        <w:rPr>
          <w:rFonts w:ascii="仿宋_GB2312" w:hAnsi="仿宋_GB2312" w:eastAsia="仿宋_GB2312" w:cs="Times New Roman"/>
          <w:b/>
          <w:sz w:val="28"/>
          <w:szCs w:val="28"/>
        </w:rPr>
      </w:pPr>
      <w:r>
        <w:rPr>
          <w:rFonts w:hint="eastAsia" w:ascii="仿宋_GB2312" w:hAnsi="仿宋_GB2312" w:eastAsia="仿宋_GB2312" w:cs="Times New Roman"/>
          <w:b/>
          <w:sz w:val="28"/>
          <w:szCs w:val="28"/>
        </w:rPr>
        <w:t>二、项目宗旨</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pPr>
        <w:autoSpaceDE w:val="0"/>
        <w:autoSpaceDN w:val="0"/>
        <w:adjustRightInd w:val="0"/>
        <w:spacing w:line="560" w:lineRule="exact"/>
        <w:ind w:firstLine="562" w:firstLineChars="200"/>
        <w:rPr>
          <w:rFonts w:ascii="仿宋_GB2312" w:hAnsi="仿宋_GB2312" w:eastAsia="仿宋_GB2312" w:cs="Times New Roman"/>
          <w:b/>
          <w:sz w:val="28"/>
          <w:szCs w:val="28"/>
        </w:rPr>
      </w:pPr>
      <w:r>
        <w:rPr>
          <w:rFonts w:hint="eastAsia" w:ascii="仿宋_GB2312" w:hAnsi="仿宋_GB2312" w:eastAsia="仿宋_GB2312" w:cs="Times New Roman"/>
          <w:b/>
          <w:sz w:val="28"/>
          <w:szCs w:val="28"/>
        </w:rPr>
        <w:t>三、总体目标</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1、以社区居民需求为导向，提供养老、为小、助残、调解、救助等一系列的预防性、支持性和干预性专业服务，提升社区社会服务基本功能；</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2、提升居民参与社区服务以及贡献志愿服务的热情，改善居民的邻里以及家庭关系，协助提高居民对社区服务认同感和满意度。</w:t>
      </w:r>
    </w:p>
    <w:p>
      <w:pPr>
        <w:tabs>
          <w:tab w:val="left" w:pos="7005"/>
        </w:tabs>
        <w:autoSpaceDE w:val="0"/>
        <w:autoSpaceDN w:val="0"/>
        <w:adjustRightInd w:val="0"/>
        <w:spacing w:line="560" w:lineRule="exact"/>
        <w:ind w:firstLine="562" w:firstLineChars="200"/>
        <w:jc w:val="left"/>
        <w:rPr>
          <w:rFonts w:ascii="仿宋_GB2312" w:hAnsi="仿宋_GB2312" w:eastAsia="仿宋_GB2312" w:cs="Times New Roman"/>
          <w:sz w:val="28"/>
          <w:szCs w:val="28"/>
        </w:rPr>
      </w:pPr>
      <w:r>
        <w:rPr>
          <w:rFonts w:hint="eastAsia" w:ascii="仿宋_GB2312" w:hAnsi="仿宋_GB2312" w:eastAsia="仿宋_GB2312" w:cs="Times New Roman"/>
          <w:b/>
          <w:sz w:val="28"/>
          <w:szCs w:val="28"/>
        </w:rPr>
        <w:t>四、服务地域</w:t>
      </w:r>
      <w:r>
        <w:rPr>
          <w:rFonts w:hint="eastAsia" w:ascii="仿宋_GB2312" w:hAnsi="仿宋_GB2312" w:eastAsia="仿宋_GB2312" w:cs="Times New Roman"/>
          <w:sz w:val="28"/>
          <w:szCs w:val="28"/>
        </w:rPr>
        <w:t>：白马镇行政区域</w:t>
      </w:r>
    </w:p>
    <w:p>
      <w:pPr>
        <w:autoSpaceDE w:val="0"/>
        <w:autoSpaceDN w:val="0"/>
        <w:adjustRightInd w:val="0"/>
        <w:spacing w:line="560" w:lineRule="exact"/>
        <w:ind w:firstLine="562" w:firstLineChars="200"/>
        <w:rPr>
          <w:rFonts w:ascii="仿宋_GB2312" w:hAnsi="仿宋_GB2312" w:eastAsia="仿宋_GB2312" w:cs="Times New Roman"/>
          <w:sz w:val="28"/>
          <w:szCs w:val="28"/>
        </w:rPr>
      </w:pPr>
      <w:r>
        <w:rPr>
          <w:rFonts w:hint="eastAsia" w:ascii="仿宋_GB2312" w:hAnsi="仿宋_GB2312" w:eastAsia="仿宋_GB2312" w:cs="Times New Roman"/>
          <w:b/>
          <w:sz w:val="28"/>
          <w:szCs w:val="28"/>
        </w:rPr>
        <w:t>五、服务对象</w:t>
      </w:r>
      <w:r>
        <w:rPr>
          <w:rFonts w:hint="eastAsia" w:ascii="仿宋_GB2312" w:hAnsi="仿宋_GB2312" w:eastAsia="仿宋_GB2312" w:cs="Times New Roman"/>
          <w:sz w:val="28"/>
          <w:szCs w:val="28"/>
        </w:rPr>
        <w:t>：面向社区所有居民（包括流动人口，有需要监护的，接受服务时相关监护人须在场）。除有事前规定声明，凡符合条件的居民均可到中心申请相关服务。</w:t>
      </w:r>
    </w:p>
    <w:p>
      <w:pPr>
        <w:autoSpaceDE w:val="0"/>
        <w:autoSpaceDN w:val="0"/>
        <w:adjustRightInd w:val="0"/>
        <w:spacing w:line="560" w:lineRule="exact"/>
        <w:ind w:firstLine="562" w:firstLineChars="200"/>
        <w:rPr>
          <w:rFonts w:ascii="仿宋_GB2312" w:hAnsi="仿宋_GB2312" w:eastAsia="仿宋_GB2312" w:cs="Times New Roman"/>
          <w:sz w:val="28"/>
          <w:szCs w:val="28"/>
        </w:rPr>
      </w:pPr>
      <w:r>
        <w:rPr>
          <w:rFonts w:hint="eastAsia" w:ascii="仿宋_GB2312" w:hAnsi="仿宋_GB2312" w:eastAsia="仿宋_GB2312" w:cs="Times New Roman"/>
          <w:b/>
          <w:sz w:val="28"/>
          <w:szCs w:val="28"/>
        </w:rPr>
        <w:t>六、服务周期</w:t>
      </w:r>
      <w:r>
        <w:rPr>
          <w:rFonts w:hint="eastAsia" w:ascii="仿宋_GB2312" w:hAnsi="仿宋_GB2312" w:eastAsia="仿宋_GB2312" w:cs="Times New Roman"/>
          <w:sz w:val="28"/>
          <w:szCs w:val="28"/>
        </w:rPr>
        <w:t>：一年</w:t>
      </w:r>
    </w:p>
    <w:p>
      <w:pPr>
        <w:autoSpaceDE w:val="0"/>
        <w:autoSpaceDN w:val="0"/>
        <w:adjustRightInd w:val="0"/>
        <w:spacing w:line="560" w:lineRule="exact"/>
        <w:ind w:firstLine="562" w:firstLineChars="200"/>
        <w:rPr>
          <w:rFonts w:ascii="仿宋_GB2312" w:hAnsi="仿宋_GB2312" w:eastAsia="仿宋_GB2312" w:cs="Times New Roman"/>
          <w:b/>
          <w:sz w:val="28"/>
          <w:szCs w:val="28"/>
        </w:rPr>
      </w:pPr>
      <w:r>
        <w:rPr>
          <w:rFonts w:hint="eastAsia" w:ascii="仿宋_GB2312" w:hAnsi="仿宋_GB2312" w:eastAsia="仿宋_GB2312" w:cs="Times New Roman"/>
          <w:b/>
          <w:sz w:val="28"/>
          <w:szCs w:val="28"/>
        </w:rPr>
        <w:t>七、服务内容</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1、基础配置：</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a. 养老服务。为辖区内老人提供助餐、助洁、助医、助急等社会化养老服务、留守老人关爱服务（涉农街道）。</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b. 为小服务。为辖区内儿童、青少年提供临时托管看护服务、未成年人社会保护、留守儿童关爱服务（涉农街镇）。</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c. 助困服务。创新开展扶困助学服务，引导辖区内各类困难群体自助互助，并进行案例辅导评估。</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d. 调解服务。为辖区内有需求的居民提供矛盾纠纷调解，婚姻调解、物业调解等咨询或转介服务。</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e. 志愿服务。推动居民参与社区事务，为居民提供机会发展技能和个人潜能，改善人际关系，宣传志愿服务精神。</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f. 便民服务。鼓励适当引进、联合、推荐、举办社区生活便民服务实体，形成服务有机业态，为居民提供生活便利。</w:t>
      </w:r>
    </w:p>
    <w:p>
      <w:pPr>
        <w:tabs>
          <w:tab w:val="left" w:pos="7005"/>
        </w:tabs>
        <w:autoSpaceDE w:val="0"/>
        <w:autoSpaceDN w:val="0"/>
        <w:adjustRightInd w:val="0"/>
        <w:spacing w:line="56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以上是支持性服务基本功能范围，应标单位应结合实际（至少在实施方案策划过程中，进行了实地调研并与所在区民政局和街道进行了良好的沟通），在所提供的应标书中进一步阐述预期产出要求等。</w:t>
      </w:r>
    </w:p>
    <w:p>
      <w:pPr>
        <w:spacing w:line="560" w:lineRule="exact"/>
        <w:ind w:firstLine="200"/>
        <w:rPr>
          <w:rFonts w:ascii="仿宋_GB2312" w:hAnsi="仿宋_GB2312" w:eastAsia="仿宋_GB2312" w:cs="Times New Roman"/>
          <w:sz w:val="28"/>
          <w:szCs w:val="28"/>
        </w:rPr>
      </w:pPr>
      <w:r>
        <w:rPr>
          <w:rFonts w:hint="eastAsia" w:ascii="仿宋_GB2312" w:hAnsi="仿宋_GB2312" w:eastAsia="仿宋_GB2312" w:cs="Times New Roman"/>
          <w:sz w:val="28"/>
          <w:szCs w:val="28"/>
        </w:rPr>
        <w:t>2、自选配置。（</w:t>
      </w:r>
      <w:r>
        <w:rPr>
          <w:rFonts w:hint="eastAsia" w:ascii="仿宋_GB2312" w:hAnsi="Times New Roman" w:eastAsia="仿宋_GB2312" w:cs="Times New Roman"/>
          <w:sz w:val="28"/>
          <w:szCs w:val="28"/>
        </w:rPr>
        <w:t>由各有关区、街镇根据资金投入及工作安排另行议定，不列入本次竞标内容</w:t>
      </w:r>
      <w:r>
        <w:rPr>
          <w:rFonts w:hint="eastAsia" w:ascii="仿宋_GB2312" w:hAnsi="仿宋_GB2312" w:eastAsia="仿宋_GB2312" w:cs="Times New Roman"/>
          <w:sz w:val="28"/>
          <w:szCs w:val="28"/>
        </w:rPr>
        <w:t>）</w:t>
      </w:r>
    </w:p>
    <w:p>
      <w:pPr>
        <w:spacing w:line="560" w:lineRule="exact"/>
        <w:ind w:firstLine="200"/>
        <w:rPr>
          <w:rFonts w:ascii="仿宋_GB2312" w:hAnsi="仿宋_GB2312" w:eastAsia="仿宋_GB2312" w:cs="Times New Roman"/>
          <w:sz w:val="28"/>
          <w:szCs w:val="28"/>
        </w:rPr>
      </w:pPr>
    </w:p>
    <w:p>
      <w:pPr>
        <w:spacing w:line="560" w:lineRule="exact"/>
        <w:ind w:firstLine="200"/>
        <w:rPr>
          <w:rFonts w:ascii="仿宋_GB2312" w:hAnsi="仿宋_GB2312" w:eastAsia="仿宋_GB2312" w:cs="Times New Roman"/>
          <w:sz w:val="28"/>
          <w:szCs w:val="28"/>
        </w:rPr>
      </w:pPr>
    </w:p>
    <w:p>
      <w:pPr>
        <w:spacing w:line="560" w:lineRule="exact"/>
        <w:ind w:firstLine="200"/>
        <w:rPr>
          <w:rFonts w:ascii="仿宋_GB2312" w:eastAsia="仿宋_GB2312"/>
        </w:rPr>
      </w:pPr>
    </w:p>
    <w:p>
      <w:pPr>
        <w:autoSpaceDE w:val="0"/>
        <w:autoSpaceDN w:val="0"/>
        <w:adjustRightInd w:val="0"/>
        <w:spacing w:line="560" w:lineRule="exact"/>
        <w:ind w:firstLine="562" w:firstLineChars="200"/>
        <w:rPr>
          <w:rFonts w:ascii="仿宋_GB2312" w:hAnsi="仿宋_GB2312" w:eastAsia="仿宋_GB2312" w:cs="Times New Roman"/>
          <w:b/>
          <w:sz w:val="28"/>
          <w:szCs w:val="28"/>
        </w:rPr>
      </w:pPr>
      <w:r>
        <w:rPr>
          <w:rFonts w:hint="eastAsia" w:ascii="仿宋_GB2312" w:hAnsi="仿宋_GB2312" w:eastAsia="仿宋_GB2312" w:cs="Times New Roman"/>
          <w:b/>
          <w:sz w:val="28"/>
          <w:szCs w:val="28"/>
        </w:rPr>
        <w:t>八、预期目标</w:t>
      </w:r>
    </w:p>
    <w:tbl>
      <w:tblPr>
        <w:tblStyle w:val="49"/>
        <w:tblW w:w="9620" w:type="dxa"/>
        <w:tblInd w:w="-106"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762"/>
        <w:gridCol w:w="2051"/>
        <w:gridCol w:w="680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tcBorders>
              <w:top w:val="single" w:color="000000" w:sz="12" w:space="0"/>
            </w:tcBorders>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序号</w:t>
            </w:r>
          </w:p>
        </w:tc>
        <w:tc>
          <w:tcPr>
            <w:tcW w:w="2051" w:type="dxa"/>
            <w:tcBorders>
              <w:top w:val="single" w:color="000000" w:sz="12" w:space="0"/>
            </w:tcBorders>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一级指标</w:t>
            </w:r>
          </w:p>
        </w:tc>
        <w:tc>
          <w:tcPr>
            <w:tcW w:w="6807" w:type="dxa"/>
            <w:tcBorders>
              <w:top w:val="single" w:color="000000" w:sz="12" w:space="0"/>
            </w:tcBorders>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二级指标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1</w:t>
            </w:r>
          </w:p>
        </w:tc>
        <w:tc>
          <w:tcPr>
            <w:tcW w:w="2051"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组织培育</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实施年度内，社会组织数量指标不低于20家，主要包括、但不限于以下三类：1、中心引入并借助中心平台开展社区服务的社会组织（服务的场所可不限定在中心）；2、中心所在街镇、社区获取各级购买服务项目支持的社会组织；3、中心在一年实施周期内培育孵化的社会组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2</w:t>
            </w:r>
          </w:p>
        </w:tc>
        <w:tc>
          <w:tcPr>
            <w:tcW w:w="2051"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信息宣传</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印制服务手册，统一标识，并进行上门宣传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开通公布热线号码、微信等，接受居民服务申请或咨询，并做好记录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3</w:t>
            </w:r>
          </w:p>
        </w:tc>
        <w:tc>
          <w:tcPr>
            <w:tcW w:w="2051"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需求调查</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定期进行社区居民需求调研，梳理公布居民需求清单，并据此制定每月工作计划</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4</w:t>
            </w:r>
          </w:p>
        </w:tc>
        <w:tc>
          <w:tcPr>
            <w:tcW w:w="2051"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主题活动</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实施年度内举办不少于5场社区主题活动（包括养老、为小、助困、调解、志愿），每次参加活动人数不少于100人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5</w:t>
            </w:r>
          </w:p>
        </w:tc>
        <w:tc>
          <w:tcPr>
            <w:tcW w:w="2051"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社工培训</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实施年度内开展社工专业培训，社会组织业务培训，志愿者培训等10次以上。</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6</w:t>
            </w:r>
          </w:p>
        </w:tc>
        <w:tc>
          <w:tcPr>
            <w:tcW w:w="2051"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养老服务</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引入五助养老服务（协助街社）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特色社会化养老服务（附加分）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建立留守老人关爱服务机制（涉农街镇，有可行性）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7</w:t>
            </w:r>
          </w:p>
        </w:tc>
        <w:tc>
          <w:tcPr>
            <w:tcW w:w="2051"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为小服务</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建立未成年人保护服务机制（有可行性）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每周提供不少于三次的临托服务（协助街社）</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建立留守流动儿童关爱服务机制（涉农街镇，有可行性）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8</w:t>
            </w:r>
          </w:p>
        </w:tc>
        <w:tc>
          <w:tcPr>
            <w:tcW w:w="2051"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助困服务</w:t>
            </w:r>
          </w:p>
        </w:tc>
        <w:tc>
          <w:tcPr>
            <w:tcW w:w="6807" w:type="dxa"/>
          </w:tcPr>
          <w:p>
            <w:pPr>
              <w:tabs>
                <w:tab w:val="left" w:pos="7005"/>
              </w:tabs>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策划慈善（创意）项目，并与慈善组织有合作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9</w:t>
            </w:r>
          </w:p>
        </w:tc>
        <w:tc>
          <w:tcPr>
            <w:tcW w:w="2051"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调解服务</w:t>
            </w:r>
          </w:p>
        </w:tc>
        <w:tc>
          <w:tcPr>
            <w:tcW w:w="6807" w:type="dxa"/>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提供调解咨询、转介服务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调解场所私密性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案例资料</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10</w:t>
            </w:r>
          </w:p>
        </w:tc>
        <w:tc>
          <w:tcPr>
            <w:tcW w:w="2051" w:type="dxa"/>
            <w:vMerge w:val="restart"/>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志愿服务</w:t>
            </w:r>
          </w:p>
        </w:tc>
        <w:tc>
          <w:tcPr>
            <w:tcW w:w="6807" w:type="dxa"/>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建立“社工+义工”服务机制（有可行性）</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vAlign w:val="center"/>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建立不少于50人的志愿服务队伍，有完备的志愿者名册与服务记录</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vMerge w:val="continue"/>
          </w:tcPr>
          <w:p>
            <w:pPr>
              <w:autoSpaceDE w:val="0"/>
              <w:autoSpaceDN w:val="0"/>
              <w:adjustRightInd w:val="0"/>
              <w:spacing w:line="360" w:lineRule="exact"/>
              <w:jc w:val="center"/>
              <w:rPr>
                <w:rFonts w:ascii="仿宋_GB2312" w:hAnsi="仿宋_GB2312" w:eastAsia="仿宋_GB2312" w:cs="Times New Roman"/>
                <w:sz w:val="28"/>
                <w:szCs w:val="28"/>
              </w:rPr>
            </w:pPr>
          </w:p>
        </w:tc>
        <w:tc>
          <w:tcPr>
            <w:tcW w:w="2051" w:type="dxa"/>
            <w:vMerge w:val="continue"/>
          </w:tcPr>
          <w:p>
            <w:pPr>
              <w:autoSpaceDE w:val="0"/>
              <w:autoSpaceDN w:val="0"/>
              <w:adjustRightInd w:val="0"/>
              <w:spacing w:line="360" w:lineRule="exact"/>
              <w:jc w:val="center"/>
              <w:rPr>
                <w:rFonts w:ascii="仿宋_GB2312" w:hAnsi="仿宋_GB2312" w:eastAsia="仿宋_GB2312" w:cs="Times New Roman"/>
                <w:sz w:val="28"/>
                <w:szCs w:val="28"/>
              </w:rPr>
            </w:pPr>
          </w:p>
        </w:tc>
        <w:tc>
          <w:tcPr>
            <w:tcW w:w="6807" w:type="dxa"/>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提供志愿服务转介服务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c>
          <w:tcPr>
            <w:tcW w:w="762" w:type="dxa"/>
            <w:tcBorders>
              <w:bottom w:val="single" w:color="000000" w:sz="12" w:space="0"/>
            </w:tcBorders>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11</w:t>
            </w:r>
          </w:p>
        </w:tc>
        <w:tc>
          <w:tcPr>
            <w:tcW w:w="2051" w:type="dxa"/>
            <w:tcBorders>
              <w:bottom w:val="single" w:color="000000" w:sz="12" w:space="0"/>
            </w:tcBorders>
            <w:vAlign w:val="center"/>
          </w:tcPr>
          <w:p>
            <w:pPr>
              <w:autoSpaceDE w:val="0"/>
              <w:autoSpaceDN w:val="0"/>
              <w:adjustRightInd w:val="0"/>
              <w:spacing w:line="360" w:lineRule="exact"/>
              <w:jc w:val="center"/>
              <w:rPr>
                <w:rFonts w:ascii="仿宋_GB2312" w:hAnsi="仿宋_GB2312" w:eastAsia="仿宋_GB2312" w:cs="Times New Roman"/>
                <w:sz w:val="28"/>
                <w:szCs w:val="28"/>
              </w:rPr>
            </w:pPr>
            <w:r>
              <w:rPr>
                <w:rFonts w:hint="eastAsia" w:ascii="仿宋_GB2312" w:hAnsi="仿宋_GB2312" w:eastAsia="仿宋_GB2312" w:cs="Times New Roman"/>
                <w:sz w:val="28"/>
                <w:szCs w:val="28"/>
              </w:rPr>
              <w:t>便民服务</w:t>
            </w:r>
          </w:p>
        </w:tc>
        <w:tc>
          <w:tcPr>
            <w:tcW w:w="6807" w:type="dxa"/>
            <w:tcBorders>
              <w:bottom w:val="single" w:color="000000" w:sz="12" w:space="0"/>
            </w:tcBorders>
          </w:tcPr>
          <w:p>
            <w:pPr>
              <w:autoSpaceDE w:val="0"/>
              <w:autoSpaceDN w:val="0"/>
              <w:adjustRightInd w:val="0"/>
              <w:spacing w:line="360" w:lineRule="exact"/>
              <w:jc w:val="left"/>
              <w:rPr>
                <w:rFonts w:ascii="仿宋_GB2312" w:hAnsi="仿宋_GB2312" w:eastAsia="仿宋_GB2312" w:cs="Times New Roman"/>
                <w:sz w:val="28"/>
                <w:szCs w:val="28"/>
              </w:rPr>
            </w:pPr>
            <w:r>
              <w:rPr>
                <w:rFonts w:hint="eastAsia" w:ascii="仿宋_GB2312" w:hAnsi="仿宋_GB2312" w:eastAsia="仿宋_GB2312" w:cs="Times New Roman"/>
                <w:sz w:val="28"/>
                <w:szCs w:val="28"/>
              </w:rPr>
              <w:t>中心生活便民服务布局合理，符合居民需求特点，入驻机构服务便捷有效，人气效果明显</w:t>
            </w:r>
          </w:p>
        </w:tc>
      </w:tr>
    </w:tbl>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注：1、“附加分”是指策划方案中有该内容计划并切实可行，可以进行加分；</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2、“协助街社”是指该项目服务应为街社与社会组织共同组织开展。</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3、“有可行性”是指该机制有运行，并且有现实案例资料以及改进完善路径。</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4、区级、街级资助评估指标体系由各相关方自行设置。</w:t>
      </w:r>
    </w:p>
    <w:p>
      <w:pPr>
        <w:spacing w:line="560" w:lineRule="exact"/>
        <w:ind w:firstLine="562" w:firstLineChars="200"/>
        <w:rPr>
          <w:rFonts w:ascii="仿宋_GB2312" w:hAnsi="仿宋_GB2312" w:eastAsia="仿宋_GB2312" w:cs="Times New Roman"/>
          <w:b/>
          <w:sz w:val="28"/>
          <w:szCs w:val="28"/>
        </w:rPr>
      </w:pPr>
      <w:r>
        <w:rPr>
          <w:rFonts w:hint="eastAsia" w:ascii="仿宋_GB2312" w:hAnsi="仿宋_GB2312" w:eastAsia="仿宋_GB2312" w:cs="Times New Roman"/>
          <w:b/>
          <w:sz w:val="28"/>
          <w:szCs w:val="28"/>
        </w:rPr>
        <w:t>九、各方权责</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区民政局、中标社会组织、街道及街道辖区内各社区的具体权利与义务如下：</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1、区民政局</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（1）具体负责指导、协调社会组织支持性项目工作。</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（2）支持和督促中心各项服务计划的落实，参与项目的评标和评估工作。</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（3）通过区公益创投和专项补助等方式，对中心引进入驻社会组织开展的服务项目和中心建设给予支持。</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（4）每半年至少组织一次联席会议，协调解决相关问题。</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2、中标方</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（1）作为服务主体，应全面完成各项任务要求，并接受市、区、街道的指导与监督。</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（2）每月向街道、区民政局上报项目进展及工作计划。</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（3）在项目周期内内享有服务设施使用权。中标后对所在街道的社会组织服务中心的布局设计进行微调。但如需改变服务中心内部功能布局、硬件结构的，应获得街道的同意。</w:t>
      </w:r>
    </w:p>
    <w:p>
      <w:pPr>
        <w:spacing w:line="560" w:lineRule="exact"/>
        <w:ind w:firstLine="280" w:firstLineChars="100"/>
        <w:rPr>
          <w:rFonts w:ascii="仿宋_GB2312" w:hAnsi="仿宋_GB2312" w:eastAsia="仿宋_GB2312" w:cs="Times New Roman"/>
          <w:sz w:val="28"/>
          <w:szCs w:val="28"/>
        </w:rPr>
      </w:pPr>
      <w:r>
        <w:rPr>
          <w:rFonts w:hint="eastAsia" w:ascii="仿宋_GB2312" w:hAnsi="仿宋_GB2312" w:eastAsia="仿宋_GB2312" w:cs="Times New Roman"/>
          <w:sz w:val="28"/>
          <w:szCs w:val="28"/>
        </w:rPr>
        <w:t>（4）拥有对中心内社会组织服务统筹策划、统一管理等权利和培育孵化的社会组织等任务。</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（5）接受项目督导，支持督导工作开展，对督导意见建议及时整改。</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（6）确保两名专职社工入驻中心办公服务。</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3、街道（镇）</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（1）街道（镇）是中心建设与监督主体，负责装修改造和提供服务设施、活动设备等，承担中心运营期的场地费、水电费、安保费、保洁费、服务设施以及大件设备的维护费等。</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（2）反映居民需求，提出工作建议，协助中标方开展各项服务活动。</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（3）组织居民对中标方的服务活动开展情况进行监督，参与对项目的评标和评估工作。</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（4）通过各级公益创投和专项补助等方式，对中心引进入驻社会组织开展的服务项目和中心建设给予支持。</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4、辖区内各社区</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应积极配合社会组织工作开展，积极发掘居民需求，并及时向街道报告。</w:t>
      </w:r>
    </w:p>
    <w:p>
      <w:pPr>
        <w:autoSpaceDE w:val="0"/>
        <w:autoSpaceDN w:val="0"/>
        <w:adjustRightInd w:val="0"/>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Times New Roman"/>
          <w:sz w:val="28"/>
          <w:szCs w:val="28"/>
        </w:rPr>
        <w:t>公益创投项目实施期间，区、街不得单方面与承接机构终止合作。因重大事项或不可抗力因素，经市民政局审核批准，可变更、推迟或终止项目。</w:t>
      </w:r>
    </w:p>
    <w:p>
      <w:pPr>
        <w:spacing w:line="560" w:lineRule="exact"/>
        <w:ind w:left="420" w:leftChars="200" w:firstLine="200"/>
        <w:rPr>
          <w:rFonts w:ascii="仿宋_GB2312" w:hAnsi="Times New Roman" w:eastAsia="仿宋_GB2312" w:cs="Times New Roman"/>
          <w:b/>
          <w:bCs/>
          <w:color w:val="000000"/>
          <w:kern w:val="0"/>
          <w:sz w:val="28"/>
          <w:szCs w:val="28"/>
          <w:lang w:val="zh-CN"/>
        </w:rPr>
      </w:pPr>
      <w:r>
        <w:rPr>
          <w:rFonts w:hint="eastAsia" w:ascii="仿宋_GB2312" w:hAnsi="Times New Roman" w:eastAsia="仿宋_GB2312" w:cs="Times New Roman"/>
          <w:b/>
          <w:bCs/>
          <w:color w:val="000000"/>
          <w:kern w:val="0"/>
          <w:sz w:val="28"/>
          <w:szCs w:val="28"/>
          <w:lang w:val="zh-CN"/>
        </w:rPr>
        <w:t>十、经费拨付及使用</w:t>
      </w:r>
    </w:p>
    <w:p>
      <w:pPr>
        <w:spacing w:line="560" w:lineRule="exact"/>
        <w:ind w:firstLine="200"/>
        <w:rPr>
          <w:rFonts w:ascii="仿宋_GB2312" w:hAnsi="Times New Roman" w:eastAsia="仿宋_GB2312" w:cs="Times New Roman"/>
          <w:b/>
          <w:bCs/>
          <w:sz w:val="28"/>
          <w:szCs w:val="28"/>
        </w:rPr>
      </w:pPr>
      <w:r>
        <w:rPr>
          <w:rFonts w:hint="eastAsia" w:ascii="仿宋_GB2312" w:hAnsi="Times New Roman" w:eastAsia="仿宋_GB2312" w:cs="Times New Roman"/>
          <w:b/>
          <w:bCs/>
          <w:sz w:val="28"/>
          <w:szCs w:val="28"/>
        </w:rPr>
        <w:t xml:space="preserve">    1.</w:t>
      </w:r>
      <w:r>
        <w:rPr>
          <w:rFonts w:hint="eastAsia" w:ascii="仿宋_GB2312" w:hAnsi="仿宋_GB2312" w:eastAsia="仿宋_GB2312" w:cs="Times New Roman"/>
          <w:b/>
          <w:bCs/>
          <w:sz w:val="28"/>
          <w:szCs w:val="28"/>
        </w:rPr>
        <w:t>资金拨付</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按照市公益创投有关制度文件的规定执行，一年拨付</w:t>
      </w:r>
      <w:r>
        <w:rPr>
          <w:rFonts w:hint="eastAsia" w:ascii="仿宋_GB2312" w:hAnsi="Times New Roman" w:eastAsia="仿宋_GB2312" w:cs="Times New Roman"/>
          <w:sz w:val="28"/>
          <w:szCs w:val="28"/>
        </w:rPr>
        <w:t>2</w:t>
      </w:r>
      <w:r>
        <w:rPr>
          <w:rFonts w:hint="eastAsia" w:ascii="仿宋_GB2312" w:hAnsi="仿宋_GB2312" w:eastAsia="仿宋_GB2312" w:cs="Times New Roman"/>
          <w:sz w:val="28"/>
          <w:szCs w:val="28"/>
        </w:rPr>
        <w:t>次，第一次为项目立项后</w:t>
      </w:r>
      <w:r>
        <w:rPr>
          <w:rFonts w:hint="eastAsia" w:ascii="仿宋_GB2312" w:hAnsi="Times New Roman" w:eastAsia="仿宋_GB2312" w:cs="Times New Roman"/>
          <w:sz w:val="28"/>
          <w:szCs w:val="28"/>
        </w:rPr>
        <w:t>1</w:t>
      </w:r>
      <w:r>
        <w:rPr>
          <w:rFonts w:hint="eastAsia" w:ascii="仿宋_GB2312" w:hAnsi="仿宋_GB2312" w:eastAsia="仿宋_GB2312" w:cs="Times New Roman"/>
          <w:sz w:val="28"/>
          <w:szCs w:val="28"/>
        </w:rPr>
        <w:t>个月内，第二次为中期评估通过后</w:t>
      </w:r>
      <w:r>
        <w:rPr>
          <w:rFonts w:hint="eastAsia" w:ascii="仿宋_GB2312" w:hAnsi="Times New Roman" w:eastAsia="仿宋_GB2312" w:cs="Times New Roman"/>
          <w:sz w:val="28"/>
          <w:szCs w:val="28"/>
        </w:rPr>
        <w:t>1</w:t>
      </w:r>
      <w:r>
        <w:rPr>
          <w:rFonts w:hint="eastAsia" w:ascii="仿宋_GB2312" w:hAnsi="仿宋_GB2312" w:eastAsia="仿宋_GB2312" w:cs="Times New Roman"/>
          <w:sz w:val="28"/>
          <w:szCs w:val="28"/>
        </w:rPr>
        <w:t>个月内。拨付方式为：市级资金拨付至区财政局、民政局，再拨付至外包运营的社会组织账上。</w:t>
      </w:r>
    </w:p>
    <w:p>
      <w:pPr>
        <w:spacing w:line="560" w:lineRule="exact"/>
        <w:ind w:firstLine="200"/>
        <w:rPr>
          <w:rFonts w:ascii="仿宋_GB2312" w:hAnsi="Times New Roman" w:eastAsia="仿宋_GB2312" w:cs="Times New Roman"/>
          <w:b/>
          <w:bCs/>
          <w:sz w:val="28"/>
          <w:szCs w:val="28"/>
        </w:rPr>
      </w:pPr>
      <w:r>
        <w:rPr>
          <w:rFonts w:hint="eastAsia" w:ascii="仿宋_GB2312" w:hAnsi="Times New Roman" w:eastAsia="仿宋_GB2312" w:cs="Times New Roman"/>
          <w:b/>
          <w:bCs/>
          <w:sz w:val="28"/>
          <w:szCs w:val="28"/>
        </w:rPr>
        <w:t xml:space="preserve">   2.</w:t>
      </w:r>
      <w:r>
        <w:rPr>
          <w:rFonts w:hint="eastAsia" w:ascii="仿宋_GB2312" w:hAnsi="仿宋_GB2312" w:eastAsia="仿宋_GB2312" w:cs="Times New Roman"/>
          <w:b/>
          <w:bCs/>
          <w:sz w:val="28"/>
          <w:szCs w:val="28"/>
        </w:rPr>
        <w:t>资金使用：</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要按照</w:t>
      </w:r>
      <w:r>
        <w:rPr>
          <w:rFonts w:hint="eastAsia" w:ascii="仿宋_GB2312" w:hAnsi="Times New Roman" w:eastAsia="仿宋_GB2312" w:cs="Times New Roman"/>
          <w:sz w:val="28"/>
          <w:szCs w:val="28"/>
        </w:rPr>
        <w:t>“</w:t>
      </w:r>
      <w:r>
        <w:rPr>
          <w:rFonts w:hint="eastAsia" w:ascii="仿宋_GB2312" w:hAnsi="仿宋_GB2312" w:eastAsia="仿宋_GB2312" w:cs="Times New Roman"/>
          <w:sz w:val="28"/>
          <w:szCs w:val="28"/>
        </w:rPr>
        <w:t>量入为出、权责对等、投入与产出成比例</w:t>
      </w:r>
      <w:r>
        <w:rPr>
          <w:rFonts w:hint="eastAsia" w:ascii="仿宋_GB2312" w:hAnsi="Times New Roman" w:eastAsia="仿宋_GB2312" w:cs="Times New Roman"/>
          <w:sz w:val="28"/>
          <w:szCs w:val="28"/>
        </w:rPr>
        <w:t>”</w:t>
      </w:r>
      <w:r>
        <w:rPr>
          <w:rFonts w:hint="eastAsia" w:ascii="仿宋_GB2312" w:hAnsi="仿宋_GB2312" w:eastAsia="仿宋_GB2312" w:cs="Times New Roman"/>
          <w:sz w:val="28"/>
          <w:szCs w:val="28"/>
        </w:rPr>
        <w:t>的原则使用。主要用于：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w:t>
      </w:r>
      <w:r>
        <w:rPr>
          <w:rFonts w:hint="eastAsia" w:ascii="仿宋_GB2312" w:hAnsi="Times New Roman" w:eastAsia="仿宋_GB2312" w:cs="Times New Roman"/>
          <w:sz w:val="28"/>
          <w:szCs w:val="28"/>
        </w:rPr>
        <w:t>1</w:t>
      </w:r>
      <w:r>
        <w:rPr>
          <w:rFonts w:hint="eastAsia" w:ascii="仿宋_GB2312" w:hAnsi="仿宋_GB2312" w:eastAsia="仿宋_GB2312" w:cs="Times New Roman"/>
          <w:sz w:val="28"/>
          <w:szCs w:val="28"/>
        </w:rPr>
        <w:t>）外包社会组织为实现项目预期目标而付出的直接相关成本，包括培育孵化社会组织的种子资金。</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w:t>
      </w:r>
      <w:r>
        <w:rPr>
          <w:rFonts w:hint="eastAsia" w:ascii="仿宋_GB2312" w:hAnsi="Times New Roman" w:eastAsia="仿宋_GB2312" w:cs="Times New Roman"/>
          <w:sz w:val="28"/>
          <w:szCs w:val="28"/>
        </w:rPr>
        <w:t>2</w:t>
      </w:r>
      <w:r>
        <w:rPr>
          <w:rFonts w:hint="eastAsia" w:ascii="仿宋_GB2312" w:hAnsi="仿宋_GB2312" w:eastAsia="仿宋_GB2312" w:cs="Times New Roman"/>
          <w:sz w:val="28"/>
          <w:szCs w:val="28"/>
        </w:rPr>
        <w:t>）行政管理费用且不超过项目总金额10%。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（3）项目资金不用于固定资产购置，不得直接向受益对象发放现金，不得发生其他与项目无关的捐赠、赞助支出。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Times New Roman" w:eastAsia="仿宋_GB2312" w:cs="Times New Roman"/>
          <w:b/>
          <w:bCs/>
          <w:sz w:val="28"/>
          <w:szCs w:val="28"/>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rPr>
          <w:rFonts w:ascii="仿宋_GB2312" w:hAnsi="Times New Roman" w:eastAsia="仿宋_GB2312" w:cs="Times New Roman"/>
          <w:color w:val="000000" w:themeColor="text1"/>
          <w:sz w:val="28"/>
          <w:szCs w:val="28"/>
        </w:rPr>
      </w:pPr>
    </w:p>
    <w:p>
      <w:pPr>
        <w:jc w:val="center"/>
        <w:rPr>
          <w:rFonts w:ascii="仿宋_GB2312" w:hAnsi="Times New Roman" w:eastAsia="仿宋_GB2312" w:cs="Times New Roman"/>
          <w:color w:val="000000" w:themeColor="text1"/>
          <w:sz w:val="44"/>
          <w:szCs w:val="44"/>
        </w:rPr>
      </w:pPr>
      <w:r>
        <w:rPr>
          <w:rFonts w:hint="eastAsia" w:ascii="仿宋_GB2312" w:hAnsi="Times New Roman" w:eastAsia="仿宋_GB2312" w:cs="Times New Roman"/>
          <w:color w:val="000000" w:themeColor="text1"/>
          <w:sz w:val="44"/>
          <w:szCs w:val="44"/>
        </w:rPr>
        <w:t>第四章项目评审标准</w:t>
      </w:r>
    </w:p>
    <w:tbl>
      <w:tblPr>
        <w:tblStyle w:val="49"/>
        <w:tblW w:w="962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1134"/>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2" w:hRule="atLeast"/>
          <w:tblHeader/>
          <w:jc w:val="center"/>
        </w:trPr>
        <w:tc>
          <w:tcPr>
            <w:tcW w:w="1101"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（27）</w:t>
            </w: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jc w:val="center"/>
        </w:trPr>
        <w:tc>
          <w:tcPr>
            <w:tcW w:w="1101"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有实施同类项目的经验，2个以上2分，1个1分，其他0分。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区级以上行政部门表彰（提供证明材料），有则得分，没有0分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tcBorders>
              <w:bottom w:val="single" w:color="auto" w:sz="4" w:space="0"/>
            </w:tcBorders>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机构具备一定的劝募或合作劝募能力（提供相关证明），酌情评分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5" w:hRule="atLeas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1" w:hRule="atLeast"/>
          <w:jc w:val="center"/>
        </w:trPr>
        <w:tc>
          <w:tcPr>
            <w:tcW w:w="1101" w:type="dxa"/>
            <w:vMerge w:val="continue"/>
            <w:tcBorders>
              <w:bottom w:val="single" w:color="auto" w:sz="4" w:space="0"/>
            </w:tcBorders>
            <w:vAlign w:val="center"/>
          </w:tcPr>
          <w:p>
            <w:pPr>
              <w:widowControl/>
              <w:jc w:val="center"/>
              <w:rPr>
                <w:rFonts w:ascii="仿宋_GB2312" w:hAnsi="Times New Roman" w:eastAsia="仿宋_GB2312" w:cs="Times New Roman"/>
                <w:color w:val="000000" w:themeColor="text1"/>
                <w:kern w:val="0"/>
                <w:sz w:val="24"/>
              </w:rPr>
            </w:pPr>
          </w:p>
        </w:tc>
        <w:tc>
          <w:tcPr>
            <w:tcW w:w="1134" w:type="dxa"/>
            <w:vMerge w:val="continue"/>
            <w:tcBorders>
              <w:bottom w:val="single" w:color="auto" w:sz="4" w:space="0"/>
            </w:tcBorders>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widowControl/>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有会计人员（提供证明材料），否则得0分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5" w:hRule="exact"/>
          <w:jc w:val="center"/>
        </w:trPr>
        <w:tc>
          <w:tcPr>
            <w:tcW w:w="1101" w:type="dxa"/>
            <w:vMerge w:val="restart"/>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（16）</w:t>
            </w:r>
          </w:p>
        </w:tc>
        <w:tc>
          <w:tcPr>
            <w:tcW w:w="1134" w:type="dxa"/>
            <w:vMerge w:val="restart"/>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经费编制（16）</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09" w:hRule="atLeas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57" w:hRule="exact"/>
          <w:jc w:val="center"/>
        </w:trPr>
        <w:tc>
          <w:tcPr>
            <w:tcW w:w="1101" w:type="dxa"/>
            <w:vMerge w:val="restart"/>
            <w:vAlign w:val="center"/>
          </w:tcPr>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（57）</w:t>
            </w: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（23）</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jc w:val="center"/>
        </w:trPr>
        <w:tc>
          <w:tcPr>
            <w:tcW w:w="1101" w:type="dxa"/>
            <w:vMerge w:val="continue"/>
            <w:vAlign w:val="center"/>
          </w:tcPr>
          <w:p>
            <w:pPr>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7" w:hRule="exact"/>
          <w:jc w:val="center"/>
        </w:trPr>
        <w:tc>
          <w:tcPr>
            <w:tcW w:w="1101" w:type="dxa"/>
            <w:vMerge w:val="continue"/>
            <w:vAlign w:val="center"/>
          </w:tcPr>
          <w:p>
            <w:pPr>
              <w:jc w:val="center"/>
              <w:rPr>
                <w:rFonts w:ascii="仿宋_GB2312" w:hAnsi="Times New Roman" w:eastAsia="仿宋_GB2312" w:cs="Times New Roman"/>
                <w:b/>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项目实施计划主题突出、设有中期和结项两个项目关键点、操作性强、能够响应预期目标，</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创新推广（6）</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项目实施计划紧扣社区实际，具有创新性和示范性，</w:t>
            </w:r>
            <w:r>
              <w:rPr>
                <w:rFonts w:hint="eastAsia" w:ascii="仿宋_GB2312" w:hAnsi="Times New Roman" w:eastAsia="仿宋_GB2312" w:cs="Times New Roman"/>
                <w:color w:val="000000" w:themeColor="text1"/>
                <w:kern w:val="0"/>
                <w:sz w:val="24"/>
              </w:rPr>
              <w:t>很好为6分，较好为4分，一般为2分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提供项目联系人，联系方式，对服务内容的质量控制和执行情况有明确的监督检查机制</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项目执行人员职业资格、学历和相关项目经验与岗位责任相适应，酌情评分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49" w:hRule="exact"/>
          <w:jc w:val="center"/>
        </w:trPr>
        <w:tc>
          <w:tcPr>
            <w:tcW w:w="1101" w:type="dxa"/>
            <w:vMerge w:val="continue"/>
            <w:vAlign w:val="center"/>
          </w:tcPr>
          <w:p>
            <w:pPr>
              <w:jc w:val="center"/>
              <w:rPr>
                <w:rFonts w:ascii="仿宋_GB2312" w:hAnsi="Times New Roman" w:eastAsia="仿宋_GB2312" w:cs="Times New Roman"/>
                <w:color w:val="000000" w:themeColor="text1"/>
                <w:kern w:val="0"/>
                <w:sz w:val="24"/>
              </w:rPr>
            </w:pPr>
          </w:p>
        </w:tc>
        <w:tc>
          <w:tcPr>
            <w:tcW w:w="1134"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18</w:t>
            </w:r>
          </w:p>
        </w:tc>
        <w:tc>
          <w:tcPr>
            <w:tcW w:w="6028" w:type="dxa"/>
            <w:vAlign w:val="center"/>
          </w:tcPr>
          <w:p>
            <w:pPr>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项目主管有丰富的项目管理经验，能较好地与政府部门沟通</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36" w:hRule="exact"/>
          <w:jc w:val="center"/>
        </w:trPr>
        <w:tc>
          <w:tcPr>
            <w:tcW w:w="1101"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134"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19</w:t>
            </w:r>
          </w:p>
        </w:tc>
        <w:tc>
          <w:tcPr>
            <w:tcW w:w="602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对项目执行中可能遇到的风险有预测，并有合理可行的风险应对方案，完整详细得8分，其他酌情评分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r>
    </w:tbl>
    <w:p>
      <w:pPr>
        <w:spacing w:line="480" w:lineRule="auto"/>
        <w:jc w:val="center"/>
        <w:rPr>
          <w:rFonts w:ascii="仿宋_GB2312" w:hAnsi="Times New Roman" w:eastAsia="仿宋_GB2312" w:cs="Times New Roman"/>
          <w:color w:val="000000" w:themeColor="text1"/>
          <w:sz w:val="24"/>
        </w:rPr>
      </w:pPr>
    </w:p>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sz w:val="24"/>
        </w:rPr>
        <w:t>说明：</w:t>
      </w:r>
    </w:p>
    <w:p>
      <w:pPr>
        <w:ind w:firstLine="482" w:firstLineChars="200"/>
        <w:rPr>
          <w:rFonts w:ascii="仿宋_GB2312" w:hAnsi="Times New Roman" w:eastAsia="仿宋_GB2312" w:cs="Times New Roman"/>
          <w:b/>
          <w:color w:val="000000"/>
          <w:sz w:val="24"/>
          <w:szCs w:val="24"/>
        </w:rPr>
      </w:pPr>
      <w:r>
        <w:rPr>
          <w:rFonts w:hint="eastAsia" w:ascii="仿宋_GB2312" w:hAnsi="Times New Roman" w:eastAsia="仿宋_GB2312" w:cs="Times New Roman"/>
          <w:b/>
          <w:color w:val="000000" w:themeColor="text1"/>
          <w:sz w:val="24"/>
          <w:szCs w:val="24"/>
        </w:rPr>
        <w:t>1、评标分值以百分为算，评审标准内容不够可另</w:t>
      </w:r>
      <w:r>
        <w:rPr>
          <w:rFonts w:hint="eastAsia" w:ascii="仿宋_GB2312" w:hAnsi="Times New Roman" w:eastAsia="仿宋_GB2312" w:cs="Times New Roman"/>
          <w:b/>
          <w:color w:val="000000"/>
          <w:sz w:val="24"/>
          <w:szCs w:val="24"/>
        </w:rPr>
        <w:t>附页。</w:t>
      </w:r>
    </w:p>
    <w:p>
      <w:pPr>
        <w:ind w:firstLine="482" w:firstLineChars="200"/>
        <w:rPr>
          <w:rFonts w:ascii="仿宋_GB2312" w:hAnsi="Times New Roman" w:eastAsia="仿宋_GB2312" w:cs="Times New Roman"/>
          <w:b/>
          <w:color w:val="000000"/>
          <w:sz w:val="24"/>
          <w:szCs w:val="24"/>
        </w:rPr>
      </w:pPr>
      <w:r>
        <w:rPr>
          <w:rFonts w:hint="eastAsia" w:ascii="仿宋_GB2312" w:hAnsi="Times New Roman" w:eastAsia="仿宋_GB2312" w:cs="Times New Roman"/>
          <w:b/>
          <w:color w:val="000000"/>
          <w:sz w:val="24"/>
          <w:szCs w:val="24"/>
        </w:rPr>
        <w:t>2、所有认证、证明和业绩均以有效的复印件为依据。</w:t>
      </w:r>
    </w:p>
    <w:p>
      <w:pPr>
        <w:jc w:val="center"/>
        <w:rPr>
          <w:rFonts w:ascii="仿宋_GB2312" w:hAnsi="Times New Roman" w:eastAsia="仿宋_GB2312" w:cs="Times New Roman"/>
          <w:sz w:val="28"/>
          <w:szCs w:val="28"/>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sz w:val="44"/>
          <w:szCs w:val="44"/>
          <w:lang w:val="zh-CN"/>
        </w:rPr>
      </w:pPr>
      <w:r>
        <w:rPr>
          <w:rFonts w:hint="eastAsia" w:ascii="仿宋_GB2312" w:hAnsi="Times New Roman" w:eastAsia="仿宋_GB2312" w:cs="Times New Roman"/>
          <w:color w:val="000000"/>
          <w:sz w:val="44"/>
          <w:szCs w:val="44"/>
          <w:lang w:val="zh-CN"/>
        </w:rPr>
        <w:t>第五章合同条款及格式</w:t>
      </w:r>
    </w:p>
    <w:p>
      <w:pPr>
        <w:jc w:val="center"/>
        <w:rPr>
          <w:rFonts w:ascii="仿宋_GB2312" w:hAnsi="Times New Roman" w:eastAsia="仿宋_GB2312" w:cs="Times New Roman"/>
          <w:color w:val="000000"/>
          <w:sz w:val="52"/>
        </w:rPr>
      </w:pPr>
      <w:r>
        <w:rPr>
          <w:rFonts w:hint="eastAsia" w:ascii="仿宋_GB2312" w:hAnsi="Times New Roman" w:eastAsia="仿宋_GB2312" w:cs="Times New Roman"/>
          <w:color w:val="000000"/>
          <w:sz w:val="52"/>
        </w:rPr>
        <w:t>南京市市级公益创投服务项目合同</w:t>
      </w:r>
    </w:p>
    <w:p>
      <w:pPr>
        <w:rPr>
          <w:rFonts w:ascii="仿宋_GB2312" w:hAnsi="Times New Roman" w:eastAsia="仿宋_GB2312" w:cs="Times New Roman"/>
          <w:color w:val="000000"/>
          <w:sz w:val="52"/>
        </w:rPr>
      </w:pPr>
    </w:p>
    <w:p>
      <w:pPr>
        <w:ind w:firstLine="1800" w:firstLineChars="500"/>
        <w:rPr>
          <w:rFonts w:ascii="仿宋_GB2312" w:hAnsi="Times New Roman" w:eastAsia="仿宋_GB2312" w:cs="Times New Roman"/>
          <w:color w:val="000000"/>
          <w:sz w:val="36"/>
        </w:rPr>
      </w:pPr>
    </w:p>
    <w:p>
      <w:pPr>
        <w:ind w:firstLine="1800" w:firstLineChars="500"/>
        <w:rPr>
          <w:rFonts w:ascii="仿宋_GB2312" w:hAnsi="Times New Roman" w:eastAsia="仿宋_GB2312" w:cs="Times New Roman"/>
          <w:color w:val="000000"/>
          <w:sz w:val="36"/>
        </w:rPr>
      </w:pPr>
    </w:p>
    <w:p>
      <w:pPr>
        <w:ind w:firstLine="540" w:firstLineChars="150"/>
        <w:rPr>
          <w:rFonts w:ascii="仿宋_GB2312" w:hAnsi="Times New Roman" w:eastAsia="仿宋_GB2312" w:cs="Times New Roman"/>
          <w:color w:val="000000"/>
          <w:sz w:val="36"/>
        </w:rPr>
      </w:pPr>
      <w:r>
        <w:rPr>
          <w:rFonts w:hint="eastAsia" w:ascii="仿宋_GB2312" w:hAnsi="Times New Roman" w:eastAsia="仿宋_GB2312" w:cs="Times New Roman"/>
          <w:color w:val="000000"/>
          <w:sz w:val="36"/>
        </w:rPr>
        <w:t>合同编号：</w:t>
      </w:r>
    </w:p>
    <w:p>
      <w:pPr>
        <w:autoSpaceDE w:val="0"/>
        <w:autoSpaceDN w:val="0"/>
        <w:adjustRightInd w:val="0"/>
        <w:rPr>
          <w:rFonts w:ascii="仿宋_GB2312" w:hAnsi="Times New Roman" w:eastAsia="仿宋_GB2312" w:cs="Times New Roman"/>
          <w:b/>
          <w:color w:val="000000"/>
          <w:sz w:val="24"/>
          <w:szCs w:val="24"/>
          <w:u w:val="single"/>
        </w:rPr>
      </w:pPr>
      <w:r>
        <w:rPr>
          <w:rFonts w:hint="eastAsia" w:ascii="仿宋_GB2312" w:hAnsi="Times New Roman" w:eastAsia="仿宋_GB2312" w:cs="Times New Roman"/>
          <w:color w:val="000000"/>
          <w:sz w:val="36"/>
        </w:rPr>
        <w:t>项目名称：</w:t>
      </w:r>
    </w:p>
    <w:p>
      <w:pPr>
        <w:ind w:firstLine="540" w:firstLineChars="150"/>
        <w:rPr>
          <w:rFonts w:ascii="仿宋_GB2312" w:hAnsi="Times New Roman" w:eastAsia="仿宋_GB2312" w:cs="Times New Roman"/>
          <w:b/>
          <w:color w:val="000000"/>
          <w:sz w:val="28"/>
          <w:szCs w:val="28"/>
          <w:u w:val="single"/>
          <w:lang w:val="zh-CN"/>
        </w:rPr>
      </w:pPr>
      <w:r>
        <w:rPr>
          <w:rFonts w:hint="eastAsia" w:ascii="仿宋_GB2312" w:hAnsi="Times New Roman" w:eastAsia="仿宋_GB2312" w:cs="Times New Roman"/>
          <w:color w:val="000000"/>
          <w:sz w:val="36"/>
        </w:rPr>
        <w:t>采购单位：</w:t>
      </w:r>
    </w:p>
    <w:p>
      <w:pPr>
        <w:ind w:firstLine="540" w:firstLineChars="150"/>
        <w:rPr>
          <w:rFonts w:ascii="仿宋_GB2312" w:hAnsi="Times New Roman" w:eastAsia="仿宋_GB2312" w:cs="Times New Roman"/>
          <w:color w:val="000000"/>
          <w:sz w:val="36"/>
        </w:rPr>
      </w:pPr>
      <w:r>
        <w:rPr>
          <w:rFonts w:hint="eastAsia" w:ascii="仿宋_GB2312" w:hAnsi="Times New Roman" w:eastAsia="仿宋_GB2312" w:cs="Times New Roman"/>
          <w:sz w:val="36"/>
        </w:rPr>
        <w:t>成交</w:t>
      </w:r>
      <w:r>
        <w:rPr>
          <w:rFonts w:hint="eastAsia" w:ascii="仿宋_GB2312" w:hAnsi="Times New Roman" w:eastAsia="仿宋_GB2312" w:cs="Times New Roman"/>
          <w:color w:val="000000"/>
          <w:sz w:val="36"/>
        </w:rPr>
        <w:t>单位：</w:t>
      </w:r>
    </w:p>
    <w:p>
      <w:pPr>
        <w:rPr>
          <w:rFonts w:ascii="仿宋_GB2312" w:hAnsi="Times New Roman" w:eastAsia="仿宋_GB2312" w:cs="Times New Roman"/>
          <w:color w:val="000000"/>
          <w:sz w:val="36"/>
        </w:rPr>
      </w:pPr>
    </w:p>
    <w:p>
      <w:pPr>
        <w:ind w:firstLine="1916"/>
        <w:rPr>
          <w:rFonts w:ascii="仿宋_GB2312" w:hAnsi="Times New Roman" w:eastAsia="仿宋_GB2312" w:cs="Times New Roman"/>
          <w:color w:val="000000"/>
          <w:sz w:val="36"/>
        </w:rPr>
      </w:pPr>
    </w:p>
    <w:p>
      <w:pPr>
        <w:ind w:firstLine="1916"/>
        <w:rPr>
          <w:rFonts w:ascii="仿宋_GB2312" w:hAnsi="Times New Roman" w:eastAsia="仿宋_GB2312" w:cs="Times New Roman"/>
          <w:color w:val="000000"/>
          <w:sz w:val="36"/>
        </w:rPr>
      </w:pPr>
      <w:r>
        <w:rPr>
          <w:rFonts w:hint="eastAsia" w:ascii="仿宋_GB2312" w:hAnsi="Times New Roman" w:eastAsia="仿宋_GB2312" w:cs="Times New Roman"/>
          <w:color w:val="000000"/>
          <w:sz w:val="36"/>
        </w:rPr>
        <w:t>签订日期：</w:t>
      </w:r>
      <w:r>
        <w:rPr>
          <w:rFonts w:hint="eastAsia" w:ascii="仿宋_GB2312" w:hAnsi="Times New Roman" w:eastAsia="仿宋_GB2312" w:cs="Times New Roman"/>
          <w:color w:val="000000"/>
          <w:sz w:val="36"/>
          <w:u w:val="single"/>
        </w:rPr>
        <w:t>年月日</w:t>
      </w:r>
    </w:p>
    <w:p>
      <w:pPr>
        <w:rPr>
          <w:rFonts w:ascii="仿宋_GB2312" w:hAnsi="Times New Roman" w:eastAsia="仿宋_GB2312" w:cs="Times New Roman"/>
          <w:color w:val="000000"/>
          <w:w w:val="105"/>
          <w:sz w:val="36"/>
        </w:rPr>
      </w:pPr>
    </w:p>
    <w:p>
      <w:pPr>
        <w:rPr>
          <w:rFonts w:ascii="仿宋_GB2312" w:hAnsi="Times New Roman" w:eastAsia="仿宋_GB2312" w:cs="Times New Roman"/>
          <w:color w:val="000000"/>
          <w:w w:val="105"/>
          <w:sz w:val="36"/>
        </w:rPr>
      </w:pPr>
    </w:p>
    <w:p>
      <w:pPr>
        <w:rPr>
          <w:rFonts w:ascii="仿宋_GB2312" w:hAnsi="Times New Roman" w:eastAsia="仿宋_GB2312" w:cs="Times New Roman"/>
          <w:color w:val="000000"/>
          <w:w w:val="105"/>
          <w:sz w:val="36"/>
        </w:rPr>
      </w:pPr>
    </w:p>
    <w:p>
      <w:pPr>
        <w:rPr>
          <w:rFonts w:ascii="仿宋_GB2312" w:hAnsi="Times New Roman" w:eastAsia="仿宋_GB2312" w:cs="Times New Roman"/>
          <w:color w:val="000000"/>
          <w:w w:val="105"/>
          <w:sz w:val="36"/>
        </w:rPr>
      </w:pPr>
    </w:p>
    <w:p>
      <w:pPr>
        <w:rPr>
          <w:rFonts w:ascii="仿宋_GB2312" w:hAnsi="Times New Roman" w:eastAsia="仿宋_GB2312" w:cs="Times New Roman"/>
          <w:color w:val="000000"/>
          <w:w w:val="105"/>
          <w:sz w:val="36"/>
        </w:rPr>
      </w:pPr>
    </w:p>
    <w:p>
      <w:pPr>
        <w:jc w:val="center"/>
        <w:rPr>
          <w:rFonts w:ascii="仿宋_GB2312" w:hAnsi="Times New Roman" w:eastAsia="仿宋_GB2312" w:cs="Times New Roman"/>
          <w:color w:val="000000"/>
          <w:w w:val="105"/>
          <w:sz w:val="36"/>
        </w:rPr>
      </w:pPr>
      <w:r>
        <w:rPr>
          <w:rFonts w:hint="eastAsia" w:ascii="仿宋_GB2312" w:hAnsi="Times New Roman" w:eastAsia="仿宋_GB2312" w:cs="Times New Roman"/>
          <w:color w:val="000000"/>
          <w:w w:val="105"/>
          <w:sz w:val="36"/>
        </w:rPr>
        <w:t>南京市民政局监制</w:t>
      </w:r>
    </w:p>
    <w:p>
      <w:pPr>
        <w:spacing w:line="560" w:lineRule="exact"/>
        <w:rPr>
          <w:rFonts w:ascii="仿宋_GB2312" w:hAnsi="Times New Roman" w:eastAsia="仿宋_GB2312" w:cs="Times New Roman"/>
          <w:color w:val="000000"/>
          <w:sz w:val="24"/>
          <w:lang w:val="zh-CN"/>
        </w:rPr>
      </w:pPr>
      <w:r>
        <w:rPr>
          <w:rFonts w:hint="eastAsia" w:ascii="仿宋_GB2312" w:hAnsi="Times New Roman" w:eastAsia="仿宋_GB2312" w:cs="Times New Roman"/>
          <w:b/>
          <w:color w:val="000000"/>
          <w:w w:val="105"/>
          <w:sz w:val="36"/>
        </w:rPr>
        <w:br w:type="page"/>
      </w:r>
      <w:r>
        <w:rPr>
          <w:rFonts w:hint="eastAsia" w:ascii="仿宋_GB2312" w:hAnsi="Times New Roman" w:eastAsia="仿宋_GB2312" w:cs="Times New Roman"/>
          <w:color w:val="000000"/>
          <w:sz w:val="24"/>
          <w:lang w:val="zh-CN"/>
        </w:rPr>
        <w:t>合同编号：</w:t>
      </w:r>
    </w:p>
    <w:p>
      <w:pPr>
        <w:autoSpaceDE w:val="0"/>
        <w:autoSpaceDN w:val="0"/>
        <w:adjustRightInd w:val="0"/>
        <w:spacing w:line="560" w:lineRule="exact"/>
        <w:jc w:val="center"/>
        <w:rPr>
          <w:rFonts w:ascii="仿宋_GB2312" w:hAnsi="Times New Roman" w:eastAsia="仿宋_GB2312" w:cs="Times New Roman"/>
          <w:color w:val="000000"/>
          <w:szCs w:val="21"/>
          <w:lang w:val="zh-CN"/>
        </w:rPr>
      </w:pPr>
    </w:p>
    <w:tbl>
      <w:tblPr>
        <w:tblStyle w:val="49"/>
        <w:tblW w:w="9286" w:type="dxa"/>
        <w:tblInd w:w="0" w:type="dxa"/>
        <w:tblLayout w:type="fixed"/>
        <w:tblCellMar>
          <w:top w:w="0" w:type="dxa"/>
          <w:left w:w="108" w:type="dxa"/>
          <w:bottom w:w="0" w:type="dxa"/>
          <w:right w:w="108" w:type="dxa"/>
        </w:tblCellMar>
      </w:tblPr>
      <w:tblGrid>
        <w:gridCol w:w="4643"/>
        <w:gridCol w:w="4643"/>
      </w:tblGrid>
      <w:tr>
        <w:tblPrEx>
          <w:tblLayout w:type="fixed"/>
          <w:tblCellMar>
            <w:top w:w="0" w:type="dxa"/>
            <w:left w:w="108" w:type="dxa"/>
            <w:bottom w:w="0" w:type="dxa"/>
            <w:right w:w="108" w:type="dxa"/>
          </w:tblCellMar>
        </w:tblPrEx>
        <w:tc>
          <w:tcPr>
            <w:tcW w:w="4643" w:type="dxa"/>
          </w:tcPr>
          <w:p>
            <w:pPr>
              <w:autoSpaceDE w:val="0"/>
              <w:autoSpaceDN w:val="0"/>
              <w:adjustRightInd w:val="0"/>
              <w:spacing w:line="560" w:lineRule="exact"/>
              <w:jc w:val="left"/>
              <w:rPr>
                <w:rFonts w:ascii="仿宋_GB2312" w:hAnsi="Times New Roman" w:eastAsia="仿宋_GB2312" w:cs="Times New Roman"/>
                <w:color w:val="000000"/>
                <w:sz w:val="28"/>
                <w:szCs w:val="28"/>
                <w:lang w:val="zh-CN"/>
              </w:rPr>
            </w:pPr>
            <w:r>
              <w:rPr>
                <w:rFonts w:hint="eastAsia" w:ascii="仿宋_GB2312" w:hAnsi="Times New Roman" w:eastAsia="仿宋_GB2312" w:cs="Times New Roman"/>
                <w:b/>
                <w:color w:val="000000"/>
                <w:sz w:val="28"/>
                <w:szCs w:val="28"/>
                <w:lang w:val="zh-CN"/>
              </w:rPr>
              <w:t>采购人（以下称甲方）</w:t>
            </w:r>
            <w:r>
              <w:rPr>
                <w:rFonts w:hint="eastAsia" w:ascii="仿宋_GB2312" w:hAnsi="Times New Roman" w:eastAsia="仿宋_GB2312" w:cs="Times New Roman"/>
                <w:color w:val="000000"/>
                <w:sz w:val="28"/>
                <w:szCs w:val="28"/>
                <w:lang w:val="zh-CN"/>
              </w:rPr>
              <w:t>：南京市民政局</w:t>
            </w:r>
          </w:p>
        </w:tc>
        <w:tc>
          <w:tcPr>
            <w:tcW w:w="4643" w:type="dxa"/>
          </w:tcPr>
          <w:p>
            <w:pPr>
              <w:autoSpaceDE w:val="0"/>
              <w:autoSpaceDN w:val="0"/>
              <w:adjustRightInd w:val="0"/>
              <w:spacing w:line="560" w:lineRule="exact"/>
              <w:ind w:firstLine="843" w:firstLineChars="300"/>
              <w:jc w:val="left"/>
              <w:rPr>
                <w:rFonts w:ascii="仿宋_GB2312" w:hAnsi="Times New Roman" w:eastAsia="仿宋_GB2312" w:cs="Times New Roman"/>
                <w:color w:val="000000"/>
                <w:sz w:val="28"/>
                <w:szCs w:val="28"/>
                <w:lang w:val="zh-CN"/>
              </w:rPr>
            </w:pPr>
            <w:r>
              <w:rPr>
                <w:rFonts w:hint="eastAsia" w:ascii="仿宋_GB2312" w:hAnsi="Times New Roman" w:eastAsia="仿宋_GB2312" w:cs="Times New Roman"/>
                <w:b/>
                <w:color w:val="000000"/>
                <w:sz w:val="28"/>
                <w:szCs w:val="28"/>
                <w:lang w:val="zh-CN"/>
              </w:rPr>
              <w:t>成交单位：</w:t>
            </w:r>
          </w:p>
        </w:tc>
      </w:tr>
      <w:tr>
        <w:tblPrEx>
          <w:tblLayout w:type="fixed"/>
          <w:tblCellMar>
            <w:top w:w="0" w:type="dxa"/>
            <w:left w:w="108" w:type="dxa"/>
            <w:bottom w:w="0" w:type="dxa"/>
            <w:right w:w="108" w:type="dxa"/>
          </w:tblCellMar>
        </w:tblPrEx>
        <w:tc>
          <w:tcPr>
            <w:tcW w:w="4643" w:type="dxa"/>
          </w:tcPr>
          <w:p>
            <w:pPr>
              <w:autoSpaceDE w:val="0"/>
              <w:autoSpaceDN w:val="0"/>
              <w:adjustRightInd w:val="0"/>
              <w:spacing w:line="560" w:lineRule="exact"/>
              <w:jc w:val="left"/>
              <w:rPr>
                <w:rFonts w:ascii="仿宋_GB2312" w:hAnsi="Times New Roman" w:eastAsia="仿宋_GB2312" w:cs="Times New Roman"/>
                <w:color w:val="000000"/>
                <w:sz w:val="28"/>
                <w:szCs w:val="28"/>
              </w:rPr>
            </w:pPr>
            <w:r>
              <w:rPr>
                <w:rFonts w:hint="eastAsia" w:ascii="仿宋_GB2312" w:hAnsi="Times New Roman" w:eastAsia="仿宋_GB2312" w:cs="Times New Roman"/>
                <w:b/>
                <w:color w:val="000000"/>
                <w:sz w:val="28"/>
                <w:szCs w:val="28"/>
                <w:lang w:val="zh-CN"/>
              </w:rPr>
              <w:t>住所地：</w:t>
            </w:r>
            <w:r>
              <w:rPr>
                <w:rFonts w:hint="eastAsia" w:ascii="仿宋_GB2312" w:hAnsi="Times New Roman" w:eastAsia="仿宋_GB2312" w:cs="Times New Roman"/>
                <w:color w:val="000000"/>
                <w:sz w:val="28"/>
                <w:szCs w:val="28"/>
                <w:lang w:val="zh-CN"/>
              </w:rPr>
              <w:t>南京市建邺区江东中路259号新城大厦E座</w:t>
            </w:r>
          </w:p>
        </w:tc>
        <w:tc>
          <w:tcPr>
            <w:tcW w:w="4643" w:type="dxa"/>
          </w:tcPr>
          <w:p>
            <w:pPr>
              <w:autoSpaceDE w:val="0"/>
              <w:autoSpaceDN w:val="0"/>
              <w:adjustRightInd w:val="0"/>
              <w:spacing w:line="560" w:lineRule="exact"/>
              <w:ind w:firstLine="984" w:firstLineChars="350"/>
              <w:jc w:val="left"/>
              <w:rPr>
                <w:rFonts w:ascii="仿宋_GB2312" w:hAnsi="Times New Roman" w:eastAsia="仿宋_GB2312" w:cs="Times New Roman"/>
                <w:color w:val="000000"/>
                <w:sz w:val="28"/>
                <w:szCs w:val="28"/>
              </w:rPr>
            </w:pPr>
            <w:r>
              <w:rPr>
                <w:rFonts w:hint="eastAsia" w:ascii="仿宋_GB2312" w:hAnsi="Times New Roman" w:eastAsia="仿宋_GB2312" w:cs="Times New Roman"/>
                <w:b/>
                <w:color w:val="000000"/>
                <w:sz w:val="28"/>
                <w:szCs w:val="28"/>
                <w:lang w:val="zh-CN"/>
              </w:rPr>
              <w:t>住所地</w:t>
            </w:r>
            <w:r>
              <w:rPr>
                <w:rFonts w:hint="eastAsia" w:ascii="仿宋_GB2312" w:hAnsi="Times New Roman" w:eastAsia="仿宋_GB2312" w:cs="Times New Roman"/>
                <w:b/>
                <w:color w:val="000000"/>
                <w:sz w:val="28"/>
                <w:szCs w:val="28"/>
              </w:rPr>
              <w:t>：</w:t>
            </w:r>
          </w:p>
        </w:tc>
      </w:tr>
    </w:tbl>
    <w:p>
      <w:pPr>
        <w:widowControl/>
        <w:adjustRightInd w:val="0"/>
        <w:spacing w:line="560" w:lineRule="exact"/>
        <w:ind w:firstLine="560" w:firstLineChars="200"/>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color w:val="000000" w:themeColor="text1"/>
          <w:kern w:val="0"/>
          <w:sz w:val="28"/>
          <w:szCs w:val="28"/>
          <w:lang w:val="zh-CN"/>
        </w:rPr>
        <w:t>根据《中华人民共和国合同法》等法律法规的规定，甲乙双方按照南京市民政局购买服务工作领导小组的购买服务结果签订本合同。</w:t>
      </w:r>
    </w:p>
    <w:p>
      <w:pPr>
        <w:numPr>
          <w:ilvl w:val="0"/>
          <w:numId w:val="1"/>
        </w:numPr>
        <w:spacing w:line="560" w:lineRule="exact"/>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合同标的</w:t>
      </w:r>
    </w:p>
    <w:p>
      <w:pPr>
        <w:spacing w:line="560" w:lineRule="exact"/>
        <w:ind w:left="56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由采购方根据中标人服务承诺具体议定</w:t>
      </w:r>
    </w:p>
    <w:p>
      <w:pPr>
        <w:autoSpaceDE w:val="0"/>
        <w:autoSpaceDN w:val="0"/>
        <w:adjustRightInd w:val="0"/>
        <w:spacing w:line="560" w:lineRule="exact"/>
        <w:ind w:firstLine="560" w:firstLineChars="20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第二条合同总价款</w:t>
      </w:r>
    </w:p>
    <w:p>
      <w:pPr>
        <w:autoSpaceDE w:val="0"/>
        <w:autoSpaceDN w:val="0"/>
        <w:adjustRightInd w:val="0"/>
        <w:spacing w:line="560" w:lineRule="exact"/>
        <w:ind w:firstLine="42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lang w:val="zh-CN"/>
        </w:rPr>
        <w:t>本合同总价款为：元人民币</w:t>
      </w:r>
    </w:p>
    <w:p>
      <w:pPr>
        <w:autoSpaceDE w:val="0"/>
        <w:autoSpaceDN w:val="0"/>
        <w:adjustRightInd w:val="0"/>
        <w:spacing w:line="560" w:lineRule="exact"/>
        <w:ind w:firstLine="42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rPr>
        <w:t>第三条组成本合同的有关文件</w:t>
      </w:r>
      <w:r>
        <w:rPr>
          <w:rFonts w:hint="eastAsia" w:ascii="仿宋_GB2312" w:hAnsi="Times New Roman" w:eastAsia="仿宋_GB2312" w:cs="Times New Roman"/>
          <w:sz w:val="28"/>
          <w:szCs w:val="28"/>
          <w:lang w:val="zh-CN"/>
        </w:rPr>
        <w:t>下列关于南京市民政局采购号采购文件和有关附件是本合同不可分割的组成部分，与本合同具有同等法律效力。</w:t>
      </w:r>
    </w:p>
    <w:p>
      <w:pPr>
        <w:autoSpaceDE w:val="0"/>
        <w:autoSpaceDN w:val="0"/>
        <w:adjustRightInd w:val="0"/>
        <w:spacing w:line="560" w:lineRule="exact"/>
        <w:ind w:firstLine="560" w:firstLineChars="20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第四条权利保证</w:t>
      </w:r>
    </w:p>
    <w:p>
      <w:pPr>
        <w:autoSpaceDE w:val="0"/>
        <w:autoSpaceDN w:val="0"/>
        <w:adjustRightInd w:val="0"/>
        <w:spacing w:line="560" w:lineRule="exact"/>
        <w:ind w:firstLine="560" w:firstLineChars="20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pPr>
        <w:autoSpaceDE w:val="0"/>
        <w:autoSpaceDN w:val="0"/>
        <w:adjustRightInd w:val="0"/>
        <w:spacing w:line="560" w:lineRule="exact"/>
        <w:ind w:firstLine="560" w:firstLineChars="20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第五条质量保证</w:t>
      </w:r>
    </w:p>
    <w:p>
      <w:pPr>
        <w:autoSpaceDE w:val="0"/>
        <w:autoSpaceDN w:val="0"/>
        <w:adjustRightInd w:val="0"/>
        <w:spacing w:line="560" w:lineRule="exact"/>
        <w:ind w:left="420" w:leftChars="200" w:firstLine="140" w:firstLineChars="5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lang w:val="zh-CN"/>
        </w:rPr>
        <w:t>1、乙方提供的服务必须全部达到项目竞标书的各项要求。</w:t>
      </w:r>
    </w:p>
    <w:p>
      <w:pPr>
        <w:autoSpaceDE w:val="0"/>
        <w:autoSpaceDN w:val="0"/>
        <w:adjustRightInd w:val="0"/>
        <w:spacing w:line="560" w:lineRule="exact"/>
        <w:ind w:left="420" w:leftChars="200" w:firstLine="140" w:firstLineChars="5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rPr>
        <w:t>2、</w:t>
      </w:r>
      <w:r>
        <w:rPr>
          <w:rFonts w:hint="eastAsia" w:ascii="仿宋_GB2312" w:hAnsi="Times New Roman" w:eastAsia="仿宋_GB2312" w:cs="Times New Roman"/>
          <w:sz w:val="28"/>
          <w:szCs w:val="28"/>
          <w:lang w:val="zh-CN"/>
        </w:rPr>
        <w:t>乙方提供的服务必须符合竞标书中各项承诺要求。</w:t>
      </w:r>
    </w:p>
    <w:p>
      <w:pPr>
        <w:autoSpaceDE w:val="0"/>
        <w:autoSpaceDN w:val="0"/>
        <w:adjustRightInd w:val="0"/>
        <w:spacing w:line="480" w:lineRule="exact"/>
        <w:ind w:firstLine="560" w:firstLineChars="20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lang w:val="zh-CN"/>
        </w:rPr>
        <w:t>3</w:t>
      </w:r>
      <w:r>
        <w:rPr>
          <w:rFonts w:hint="eastAsia" w:ascii="仿宋_GB2312" w:eastAsia="仿宋_GB2312" w:cs="Times New Roman"/>
          <w:sz w:val="28"/>
          <w:szCs w:val="28"/>
          <w:lang w:val="zh-CN"/>
        </w:rPr>
        <w:t>、乙方应保证能够为甲方及时提供本合同所涉及的服务，并保证服务的专业性、客观性和合法性。</w:t>
      </w:r>
      <w:r>
        <w:rPr>
          <w:rFonts w:hint="eastAsia" w:ascii="仿宋_GB2312" w:hAnsi="Times New Roman" w:eastAsia="仿宋_GB2312" w:cs="Times New Roman"/>
          <w:sz w:val="28"/>
          <w:szCs w:val="28"/>
        </w:rPr>
        <w:t>采购单位提出咨询需求时，原则上应标人在24小时内提供书面咨询意见。</w:t>
      </w:r>
    </w:p>
    <w:p>
      <w:pPr>
        <w:autoSpaceDE w:val="0"/>
        <w:autoSpaceDN w:val="0"/>
        <w:adjustRightInd w:val="0"/>
        <w:spacing w:line="480" w:lineRule="exact"/>
        <w:ind w:firstLine="42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lang w:val="zh-CN"/>
        </w:rPr>
        <w:t>4</w:t>
      </w:r>
      <w:r>
        <w:rPr>
          <w:rFonts w:hint="eastAsia" w:ascii="仿宋_GB2312" w:eastAsia="仿宋_GB2312" w:cs="Times New Roman"/>
          <w:sz w:val="28"/>
          <w:szCs w:val="28"/>
          <w:lang w:val="zh-CN"/>
        </w:rPr>
        <w:t>、乙方提供的咨询服务内容必须符合国家、行业的有关规定，如甲方的要求高于相关规定的，还应符合甲方的要求。</w:t>
      </w:r>
    </w:p>
    <w:p>
      <w:pPr>
        <w:autoSpaceDE w:val="0"/>
        <w:autoSpaceDN w:val="0"/>
        <w:adjustRightInd w:val="0"/>
        <w:spacing w:line="480" w:lineRule="exact"/>
        <w:ind w:firstLine="420" w:firstLineChars="150"/>
        <w:jc w:val="left"/>
        <w:rPr>
          <w:rFonts w:ascii="仿宋_GB2312" w:hAnsi="Times New Roman" w:eastAsia="仿宋_GB2312" w:cs="Times New Roman"/>
          <w:sz w:val="28"/>
          <w:szCs w:val="28"/>
          <w:lang w:val="zh-CN"/>
        </w:rPr>
      </w:pPr>
      <w:r>
        <w:rPr>
          <w:rFonts w:hint="eastAsia" w:ascii="仿宋_GB2312" w:hAnsi="Times New Roman" w:eastAsia="仿宋_GB2312" w:cs="Times New Roman"/>
          <w:sz w:val="28"/>
          <w:szCs w:val="28"/>
          <w:lang w:val="zh-CN"/>
        </w:rPr>
        <w:t>5</w:t>
      </w:r>
      <w:r>
        <w:rPr>
          <w:rFonts w:hint="eastAsia" w:ascii="仿宋_GB2312" w:eastAsia="仿宋_GB2312" w:cs="Times New Roman"/>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pPr>
        <w:spacing w:line="520" w:lineRule="exact"/>
        <w:ind w:firstLine="420" w:firstLineChars="150"/>
        <w:rPr>
          <w:rFonts w:ascii="仿宋_GB2312" w:hAnsi="Times New Roman" w:eastAsia="仿宋_GB2312" w:cs="Times New Roman"/>
          <w:sz w:val="28"/>
          <w:szCs w:val="28"/>
        </w:rPr>
      </w:pPr>
      <w:r>
        <w:rPr>
          <w:rFonts w:hint="eastAsia" w:ascii="仿宋_GB2312" w:hAnsi="Times New Roman" w:eastAsia="仿宋_GB2312" w:cs="Times New Roman"/>
          <w:sz w:val="28"/>
          <w:szCs w:val="28"/>
        </w:rPr>
        <w:t>6、咨询服务必须由乙方项目组负责人直接提供，不得随意更换其他人，否则甲方有权拒绝支付咨询费用直至解除合同。</w:t>
      </w:r>
    </w:p>
    <w:p>
      <w:pPr>
        <w:spacing w:line="520" w:lineRule="exact"/>
        <w:ind w:firstLine="420" w:firstLineChars="150"/>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7、乙方在提供服务时，须先设计制定工作方案，经甲方审核同意后，方可施行。</w:t>
      </w:r>
    </w:p>
    <w:p>
      <w:pPr>
        <w:autoSpaceDE w:val="0"/>
        <w:autoSpaceDN w:val="0"/>
        <w:adjustRightInd w:val="0"/>
        <w:spacing w:line="480" w:lineRule="exact"/>
        <w:ind w:firstLine="420"/>
        <w:jc w:val="left"/>
        <w:rPr>
          <w:rFonts w:ascii="仿宋_GB2312" w:hAnsi="Times New Roman" w:eastAsia="仿宋_GB2312" w:cs="Times New Roman"/>
          <w:sz w:val="28"/>
          <w:szCs w:val="28"/>
        </w:rPr>
      </w:pPr>
      <w:r>
        <w:rPr>
          <w:rFonts w:hint="eastAsia" w:ascii="仿宋_GB2312" w:hAnsi="黑体" w:eastAsia="仿宋_GB2312" w:cs="Times New Roman"/>
          <w:sz w:val="28"/>
          <w:szCs w:val="28"/>
        </w:rPr>
        <w:t>第六条咨询服务的方式</w:t>
      </w:r>
    </w:p>
    <w:p>
      <w:pPr>
        <w:autoSpaceDE w:val="0"/>
        <w:autoSpaceDN w:val="0"/>
        <w:adjustRightInd w:val="0"/>
        <w:spacing w:line="480" w:lineRule="exact"/>
        <w:ind w:firstLine="420"/>
        <w:jc w:val="left"/>
        <w:rPr>
          <w:rFonts w:ascii="仿宋_GB2312" w:hAnsi="Times New Roman" w:eastAsia="仿宋_GB2312" w:cs="Times New Roman"/>
          <w:sz w:val="28"/>
          <w:szCs w:val="28"/>
          <w:lang w:val="zh-CN"/>
        </w:rPr>
      </w:pPr>
      <w:r>
        <w:rPr>
          <w:rFonts w:hint="eastAsia" w:ascii="仿宋_GB2312" w:eastAsia="仿宋_GB2312" w:cs="Times New Roman"/>
          <w:sz w:val="28"/>
          <w:szCs w:val="28"/>
          <w:lang w:val="zh-CN"/>
        </w:rPr>
        <w:t>⑴项目组成员随时接受甲方的电话咨询；</w:t>
      </w:r>
    </w:p>
    <w:p>
      <w:pPr>
        <w:autoSpaceDE w:val="0"/>
        <w:autoSpaceDN w:val="0"/>
        <w:adjustRightInd w:val="0"/>
        <w:spacing w:line="480" w:lineRule="exact"/>
        <w:ind w:firstLine="420"/>
        <w:jc w:val="left"/>
        <w:rPr>
          <w:rFonts w:ascii="仿宋_GB2312" w:hAnsi="Times New Roman" w:eastAsia="仿宋_GB2312" w:cs="Times New Roman"/>
          <w:sz w:val="28"/>
          <w:szCs w:val="28"/>
          <w:lang w:val="zh-CN"/>
        </w:rPr>
      </w:pPr>
      <w:r>
        <w:rPr>
          <w:rFonts w:hint="eastAsia" w:ascii="仿宋_GB2312" w:eastAsia="仿宋_GB2312" w:cs="Times New Roman"/>
          <w:sz w:val="28"/>
          <w:szCs w:val="28"/>
          <w:lang w:val="zh-CN"/>
        </w:rPr>
        <w:t>⑵参与编制、审核涉及甲方工程的所有文件资料；</w:t>
      </w:r>
    </w:p>
    <w:p>
      <w:pPr>
        <w:autoSpaceDE w:val="0"/>
        <w:autoSpaceDN w:val="0"/>
        <w:adjustRightInd w:val="0"/>
        <w:spacing w:line="480" w:lineRule="exact"/>
        <w:ind w:firstLine="420"/>
        <w:jc w:val="left"/>
        <w:rPr>
          <w:rFonts w:ascii="仿宋_GB2312" w:hAnsi="Times New Roman" w:eastAsia="仿宋_GB2312" w:cs="Times New Roman"/>
          <w:sz w:val="28"/>
          <w:szCs w:val="28"/>
          <w:lang w:val="zh-CN"/>
        </w:rPr>
      </w:pPr>
      <w:r>
        <w:rPr>
          <w:rFonts w:hint="eastAsia" w:ascii="仿宋_GB2312" w:eastAsia="仿宋_GB2312" w:cs="Times New Roman"/>
          <w:sz w:val="28"/>
          <w:szCs w:val="28"/>
          <w:lang w:val="zh-CN"/>
        </w:rPr>
        <w:t>⑶选派相应技术人员参与甲方组织的工程专题会议或调研；</w:t>
      </w:r>
    </w:p>
    <w:p>
      <w:pPr>
        <w:autoSpaceDE w:val="0"/>
        <w:autoSpaceDN w:val="0"/>
        <w:adjustRightInd w:val="0"/>
        <w:spacing w:line="480" w:lineRule="exact"/>
        <w:ind w:firstLine="420"/>
        <w:jc w:val="left"/>
        <w:rPr>
          <w:rFonts w:ascii="仿宋_GB2312" w:hAnsi="Times New Roman" w:eastAsia="仿宋_GB2312" w:cs="Times New Roman"/>
          <w:sz w:val="28"/>
          <w:szCs w:val="28"/>
          <w:lang w:val="zh-CN"/>
        </w:rPr>
      </w:pPr>
      <w:r>
        <w:rPr>
          <w:rFonts w:hint="eastAsia" w:ascii="仿宋_GB2312" w:eastAsia="仿宋_GB2312" w:cs="Times New Roman"/>
          <w:sz w:val="28"/>
          <w:szCs w:val="28"/>
          <w:lang w:val="zh-CN"/>
        </w:rPr>
        <w:t>⑷定期和不定期前往甲方需要咨询的项目，指导业务和解决相关问题。</w:t>
      </w:r>
    </w:p>
    <w:p>
      <w:pPr>
        <w:autoSpaceDE w:val="0"/>
        <w:autoSpaceDN w:val="0"/>
        <w:adjustRightInd w:val="0"/>
        <w:spacing w:line="560" w:lineRule="exact"/>
        <w:ind w:firstLine="560" w:firstLineChars="20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第七条交付使用和验收</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u w:val="single"/>
          <w:lang w:val="zh-CN"/>
        </w:rPr>
      </w:pPr>
      <w:r>
        <w:rPr>
          <w:rFonts w:hint="eastAsia" w:ascii="仿宋_GB2312" w:hAnsi="Times New Roman" w:eastAsia="仿宋_GB2312" w:cs="Times New Roman"/>
          <w:sz w:val="28"/>
          <w:szCs w:val="28"/>
          <w:lang w:val="zh-CN"/>
        </w:rPr>
        <w:t>1、乙方</w:t>
      </w:r>
      <w:r>
        <w:rPr>
          <w:rFonts w:hint="eastAsia" w:ascii="仿宋_GB2312" w:hAnsi="Times New Roman" w:eastAsia="仿宋_GB2312" w:cs="Times New Roman"/>
          <w:color w:val="000000" w:themeColor="text1"/>
          <w:sz w:val="28"/>
          <w:szCs w:val="28"/>
          <w:lang w:val="zh-CN"/>
        </w:rPr>
        <w:t>应当201</w:t>
      </w:r>
      <w:r>
        <w:rPr>
          <w:rFonts w:hint="eastAsia" w:ascii="仿宋_GB2312" w:hAnsi="Times New Roman" w:eastAsia="仿宋_GB2312" w:cs="Times New Roman"/>
          <w:color w:val="000000" w:themeColor="text1"/>
          <w:sz w:val="28"/>
          <w:szCs w:val="28"/>
        </w:rPr>
        <w:t>6</w:t>
      </w:r>
      <w:r>
        <w:rPr>
          <w:rFonts w:hint="eastAsia" w:ascii="仿宋_GB2312" w:hAnsi="Times New Roman" w:eastAsia="仿宋_GB2312" w:cs="Times New Roman"/>
          <w:color w:val="000000" w:themeColor="text1"/>
          <w:sz w:val="28"/>
          <w:szCs w:val="28"/>
          <w:lang w:val="zh-CN"/>
        </w:rPr>
        <w:t>年</w:t>
      </w:r>
      <w:r>
        <w:rPr>
          <w:rFonts w:hint="eastAsia" w:ascii="仿宋_GB2312" w:hAnsi="Times New Roman" w:eastAsia="仿宋_GB2312" w:cs="Times New Roman"/>
          <w:color w:val="000000" w:themeColor="text1"/>
          <w:sz w:val="28"/>
          <w:szCs w:val="28"/>
        </w:rPr>
        <w:t>11</w:t>
      </w:r>
      <w:r>
        <w:rPr>
          <w:rFonts w:hint="eastAsia" w:ascii="仿宋_GB2312" w:hAnsi="Times New Roman" w:eastAsia="仿宋_GB2312" w:cs="Times New Roman"/>
          <w:color w:val="000000" w:themeColor="text1"/>
          <w:sz w:val="28"/>
          <w:szCs w:val="28"/>
          <w:lang w:val="zh-CN"/>
        </w:rPr>
        <w:t>月3</w:t>
      </w:r>
      <w:r>
        <w:rPr>
          <w:rFonts w:hint="eastAsia" w:ascii="仿宋_GB2312" w:hAnsi="Times New Roman" w:eastAsia="仿宋_GB2312" w:cs="Times New Roman"/>
          <w:color w:val="000000" w:themeColor="text1"/>
          <w:sz w:val="28"/>
          <w:szCs w:val="28"/>
        </w:rPr>
        <w:t>0</w:t>
      </w:r>
      <w:r>
        <w:rPr>
          <w:rFonts w:hint="eastAsia" w:ascii="仿宋_GB2312" w:hAnsi="Times New Roman" w:eastAsia="仿宋_GB2312" w:cs="Times New Roman"/>
          <w:color w:val="000000" w:themeColor="text1"/>
          <w:sz w:val="28"/>
          <w:szCs w:val="28"/>
          <w:lang w:val="zh-CN"/>
        </w:rPr>
        <w:t>日前</w:t>
      </w:r>
      <w:r>
        <w:rPr>
          <w:rFonts w:hint="eastAsia" w:ascii="仿宋_GB2312" w:hAnsi="Times New Roman" w:eastAsia="仿宋_GB2312" w:cs="Times New Roman"/>
          <w:color w:val="000000" w:themeColor="text1"/>
          <w:sz w:val="28"/>
          <w:szCs w:val="28"/>
        </w:rPr>
        <w:t>完成采购文件规定的项目,采购</w:t>
      </w:r>
      <w:r>
        <w:rPr>
          <w:rFonts w:hint="eastAsia" w:ascii="仿宋_GB2312" w:hAnsi="Times New Roman" w:eastAsia="仿宋_GB2312" w:cs="Times New Roman"/>
          <w:color w:val="000000" w:themeColor="text1"/>
          <w:sz w:val="28"/>
          <w:szCs w:val="28"/>
          <w:lang w:val="zh-CN"/>
        </w:rPr>
        <w:t>文件有约定的，从其约定。</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2、甲方自行组织或视情邀请相关专家或国家认可的第三方机构参加验收，乙方提供的服务不符合采购文件和合同规定的，甲方有权拒收。</w:t>
      </w:r>
    </w:p>
    <w:p>
      <w:pPr>
        <w:autoSpaceDE w:val="0"/>
        <w:autoSpaceDN w:val="0"/>
        <w:adjustRightInd w:val="0"/>
        <w:spacing w:line="560" w:lineRule="exact"/>
        <w:ind w:firstLine="700" w:firstLineChars="250"/>
        <w:jc w:val="left"/>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第八条合同款支付</w:t>
      </w:r>
    </w:p>
    <w:p>
      <w:pPr>
        <w:autoSpaceDE w:val="0"/>
        <w:autoSpaceDN w:val="0"/>
        <w:adjustRightInd w:val="0"/>
        <w:spacing w:line="560" w:lineRule="exact"/>
        <w:ind w:firstLine="700" w:firstLineChars="25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1、本合同项下所有款项均以人民币支付。</w:t>
      </w:r>
    </w:p>
    <w:p>
      <w:pPr>
        <w:autoSpaceDE w:val="0"/>
        <w:autoSpaceDN w:val="0"/>
        <w:adjustRightInd w:val="0"/>
        <w:spacing w:line="560" w:lineRule="exact"/>
        <w:ind w:firstLine="700" w:firstLineChars="25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2、本合同项下的采购资金由甲方自行支付。</w:t>
      </w:r>
    </w:p>
    <w:p>
      <w:pPr>
        <w:spacing w:line="560" w:lineRule="exact"/>
        <w:ind w:firstLine="700" w:firstLineChars="250"/>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3、付款条件：</w:t>
      </w:r>
      <w:r>
        <w:rPr>
          <w:rFonts w:hint="eastAsia" w:ascii="仿宋_GB2312" w:hAnsi="Times New Roman" w:eastAsia="仿宋_GB2312" w:cs="Times New Roman"/>
          <w:bCs/>
          <w:color w:val="000000" w:themeColor="text1"/>
          <w:kern w:val="0"/>
          <w:sz w:val="28"/>
          <w:szCs w:val="28"/>
          <w:lang w:val="zh-CN"/>
        </w:rPr>
        <w:t>合同签订一周内支付合同价的40%作为预付款；待全部项目实施结束，验收合格后，付清余款。</w:t>
      </w:r>
      <w:r>
        <w:rPr>
          <w:rFonts w:hint="eastAsia" w:ascii="仿宋_GB2312" w:hAnsi="Times New Roman" w:eastAsia="仿宋_GB2312" w:cs="Times New Roman"/>
          <w:bCs/>
          <w:color w:val="000000" w:themeColor="text1"/>
          <w:sz w:val="28"/>
          <w:szCs w:val="28"/>
        </w:rPr>
        <w:t>每次付款时需提供等额发票。</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２、甲方未按合同规定的期限向乙方支付合同款的，每逾期1天甲方向乙方偿付欠款总额的5‰滞纳金，但累计滞纳金总额不超过欠款总额的5% 。</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３、如乙方不能按期交付服务的，乙方应向甲方支付合同总价5%的违约金。</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5、乙方在承担违约责任后，仍应继续履行合同规定的义务（甲方解除合同的除外）。甲方未能及时追究乙方的任何一项违约责任并不表明甲方放弃追究乙方该项或其他违约责任。</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6、乙方虚假承诺，或经权威部门检测提供的服务不能满足采购文件要求，或是由于乙方的过错造成合同无法继续履行的，乙方应向甲方支付不少于合同总价30%赔偿金。</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第十条合同的变更和终止</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1、本合同一经签订，甲乙双方不得擅自变更、中止或终止合同。</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2、</w:t>
      </w:r>
      <w:r>
        <w:rPr>
          <w:rFonts w:hint="eastAsia" w:ascii="仿宋_GB2312" w:hAnsi="Times New Roman" w:eastAsia="仿宋_GB2312" w:cs="Times New Roman"/>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第十一条合同的转让</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乙方不得擅自转让其应履行的合同义务。</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rPr>
        <w:t>第十二条争议的解决</w:t>
      </w:r>
    </w:p>
    <w:p>
      <w:pPr>
        <w:autoSpaceDE w:val="0"/>
        <w:autoSpaceDN w:val="0"/>
        <w:adjustRightInd w:val="0"/>
        <w:spacing w:line="560" w:lineRule="exact"/>
        <w:ind w:firstLine="560" w:firstLineChars="20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1、因履行本合同引起的或与本合同有关的争议，甲、乙双方应首先通过友好协商解决，如果协商不能解决争议，则采取以下第（2）种方式解决争议：</w:t>
      </w:r>
    </w:p>
    <w:p>
      <w:pPr>
        <w:autoSpaceDE w:val="0"/>
        <w:autoSpaceDN w:val="0"/>
        <w:adjustRightInd w:val="0"/>
        <w:spacing w:line="560" w:lineRule="exact"/>
        <w:ind w:firstLine="420" w:firstLineChars="15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（1）向甲方所在地有管辖权的人民法院提起诉讼；</w:t>
      </w:r>
    </w:p>
    <w:p>
      <w:pPr>
        <w:autoSpaceDE w:val="0"/>
        <w:autoSpaceDN w:val="0"/>
        <w:adjustRightInd w:val="0"/>
        <w:spacing w:line="560" w:lineRule="exact"/>
        <w:ind w:firstLine="420" w:firstLineChars="15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（2）向南京仲裁委员会按其仲裁规则申请仲裁。</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2、在仲裁期间，本合同应继续履行。</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第十三条诚实信用</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乙方应诚实信用，严格按照采购文件要求和承诺履行合同，不向甲方进行商业贿赂或者提供不正当利益。</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rPr>
      </w:pPr>
      <w:r>
        <w:rPr>
          <w:rFonts w:hint="eastAsia" w:ascii="仿宋_GB2312" w:hAnsi="Times New Roman" w:eastAsia="仿宋_GB2312" w:cs="Times New Roman"/>
          <w:color w:val="000000" w:themeColor="text1"/>
          <w:sz w:val="28"/>
          <w:szCs w:val="28"/>
        </w:rPr>
        <w:t>第十四条合同生效及其他</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1、本合同自签订之日起生效。</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2、本合同一式四份，甲乙双方各执一份，一份报送法规处备案，一份交代理机构存档。</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r>
        <w:rPr>
          <w:rFonts w:hint="eastAsia" w:ascii="仿宋_GB2312" w:hAnsi="Times New Roman" w:eastAsia="仿宋_GB2312" w:cs="Times New Roman"/>
          <w:color w:val="000000" w:themeColor="text1"/>
          <w:sz w:val="28"/>
          <w:szCs w:val="28"/>
          <w:lang w:val="zh-CN"/>
        </w:rPr>
        <w:t>3、本合同应按照中华人民共和国的现行法律进行解释。</w:t>
      </w:r>
    </w:p>
    <w:p>
      <w:pPr>
        <w:autoSpaceDE w:val="0"/>
        <w:autoSpaceDN w:val="0"/>
        <w:adjustRightInd w:val="0"/>
        <w:spacing w:line="560" w:lineRule="exact"/>
        <w:ind w:firstLine="420"/>
        <w:jc w:val="left"/>
        <w:rPr>
          <w:rFonts w:ascii="仿宋_GB2312" w:hAnsi="Times New Roman" w:eastAsia="仿宋_GB2312" w:cs="Times New Roman"/>
          <w:color w:val="000000" w:themeColor="text1"/>
          <w:sz w:val="28"/>
          <w:szCs w:val="28"/>
          <w:lang w:val="zh-CN"/>
        </w:rPr>
      </w:pPr>
    </w:p>
    <w:tbl>
      <w:tblPr>
        <w:tblStyle w:val="49"/>
        <w:tblW w:w="9464" w:type="dxa"/>
        <w:tblInd w:w="0" w:type="dxa"/>
        <w:tblLayout w:type="fixed"/>
        <w:tblCellMar>
          <w:top w:w="0" w:type="dxa"/>
          <w:left w:w="108" w:type="dxa"/>
          <w:bottom w:w="0" w:type="dxa"/>
          <w:right w:w="108" w:type="dxa"/>
        </w:tblCellMar>
      </w:tblPr>
      <w:tblGrid>
        <w:gridCol w:w="4643"/>
        <w:gridCol w:w="4821"/>
      </w:tblGrid>
      <w:tr>
        <w:tblPrEx>
          <w:tblLayout w:type="fixed"/>
          <w:tblCellMar>
            <w:top w:w="0" w:type="dxa"/>
            <w:left w:w="108" w:type="dxa"/>
            <w:bottom w:w="0" w:type="dxa"/>
            <w:right w:w="108" w:type="dxa"/>
          </w:tblCellMar>
        </w:tblPrEx>
        <w:tc>
          <w:tcPr>
            <w:tcW w:w="4643" w:type="dxa"/>
          </w:tcPr>
          <w:p>
            <w:pPr>
              <w:widowControl/>
              <w:adjustRightInd w:val="0"/>
              <w:spacing w:line="560" w:lineRule="exact"/>
              <w:jc w:val="left"/>
              <w:rPr>
                <w:rFonts w:ascii="仿宋_GB2312" w:hAnsi="Times New Roman" w:eastAsia="仿宋_GB2312" w:cs="Times New Roman"/>
                <w:color w:val="000000" w:themeColor="text1"/>
                <w:kern w:val="0"/>
                <w:sz w:val="28"/>
                <w:szCs w:val="28"/>
                <w:lang w:val="zh-CN"/>
              </w:rPr>
            </w:pPr>
            <w:r>
              <w:rPr>
                <w:rFonts w:hint="eastAsia" w:ascii="仿宋_GB2312" w:hAnsi="Times New Roman" w:eastAsia="仿宋_GB2312" w:cs="Times New Roman"/>
                <w:b/>
                <w:color w:val="000000" w:themeColor="text1"/>
                <w:kern w:val="0"/>
                <w:sz w:val="28"/>
                <w:szCs w:val="28"/>
                <w:lang w:val="zh-CN"/>
              </w:rPr>
              <w:t>甲方（采购人）：</w:t>
            </w:r>
            <w:r>
              <w:rPr>
                <w:rFonts w:hint="eastAsia" w:ascii="仿宋_GB2312" w:hAnsi="Times New Roman" w:eastAsia="仿宋_GB2312" w:cs="Times New Roman"/>
                <w:color w:val="000000" w:themeColor="text1"/>
                <w:kern w:val="0"/>
                <w:sz w:val="28"/>
                <w:szCs w:val="28"/>
                <w:lang w:val="zh-CN"/>
              </w:rPr>
              <w:t>南京市民政局</w:t>
            </w:r>
          </w:p>
        </w:tc>
        <w:tc>
          <w:tcPr>
            <w:tcW w:w="4821" w:type="dxa"/>
          </w:tcPr>
          <w:p>
            <w:pPr>
              <w:widowControl/>
              <w:adjustRightInd w:val="0"/>
              <w:spacing w:line="560" w:lineRule="exact"/>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b/>
                <w:color w:val="000000" w:themeColor="text1"/>
                <w:kern w:val="0"/>
                <w:sz w:val="28"/>
                <w:szCs w:val="28"/>
                <w:lang w:val="zh-CN"/>
              </w:rPr>
              <w:t>乙方（中标单位）：</w:t>
            </w:r>
          </w:p>
        </w:tc>
      </w:tr>
      <w:tr>
        <w:tblPrEx>
          <w:tblLayout w:type="fixed"/>
          <w:tblCellMar>
            <w:top w:w="0" w:type="dxa"/>
            <w:left w:w="108" w:type="dxa"/>
            <w:bottom w:w="0" w:type="dxa"/>
            <w:right w:w="108" w:type="dxa"/>
          </w:tblCellMar>
        </w:tblPrEx>
        <w:tc>
          <w:tcPr>
            <w:tcW w:w="4643" w:type="dxa"/>
          </w:tcPr>
          <w:p>
            <w:pPr>
              <w:widowControl/>
              <w:adjustRightInd w:val="0"/>
              <w:spacing w:line="560" w:lineRule="exact"/>
              <w:jc w:val="left"/>
              <w:rPr>
                <w:rFonts w:ascii="仿宋_GB2312" w:hAnsi="Times New Roman" w:eastAsia="仿宋_GB2312" w:cs="Times New Roman"/>
                <w:b/>
                <w:color w:val="000000" w:themeColor="text1"/>
                <w:kern w:val="0"/>
                <w:sz w:val="28"/>
                <w:szCs w:val="28"/>
              </w:rPr>
            </w:pPr>
            <w:r>
              <w:rPr>
                <w:rFonts w:hint="eastAsia" w:ascii="仿宋_GB2312" w:hAnsi="Times New Roman" w:eastAsia="仿宋_GB2312" w:cs="Times New Roman"/>
                <w:b/>
                <w:color w:val="000000" w:themeColor="text1"/>
                <w:kern w:val="0"/>
                <w:sz w:val="28"/>
                <w:szCs w:val="28"/>
                <w:lang w:val="zh-CN"/>
              </w:rPr>
              <w:t>代表人：</w:t>
            </w:r>
          </w:p>
        </w:tc>
        <w:tc>
          <w:tcPr>
            <w:tcW w:w="4821" w:type="dxa"/>
          </w:tcPr>
          <w:p>
            <w:pPr>
              <w:widowControl/>
              <w:adjustRightInd w:val="0"/>
              <w:spacing w:line="560" w:lineRule="exact"/>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b/>
                <w:color w:val="000000" w:themeColor="text1"/>
                <w:kern w:val="0"/>
                <w:sz w:val="28"/>
                <w:szCs w:val="28"/>
                <w:lang w:val="zh-CN"/>
              </w:rPr>
              <w:t>代表人</w:t>
            </w:r>
            <w:r>
              <w:rPr>
                <w:rFonts w:hint="eastAsia" w:ascii="仿宋_GB2312" w:hAnsi="Times New Roman" w:eastAsia="仿宋_GB2312" w:cs="Times New Roman"/>
                <w:b/>
                <w:color w:val="000000" w:themeColor="text1"/>
                <w:kern w:val="0"/>
                <w:sz w:val="28"/>
                <w:szCs w:val="28"/>
              </w:rPr>
              <w:t>：</w:t>
            </w:r>
          </w:p>
        </w:tc>
      </w:tr>
      <w:tr>
        <w:tblPrEx>
          <w:tblLayout w:type="fixed"/>
          <w:tblCellMar>
            <w:top w:w="0" w:type="dxa"/>
            <w:left w:w="108" w:type="dxa"/>
            <w:bottom w:w="0" w:type="dxa"/>
            <w:right w:w="108" w:type="dxa"/>
          </w:tblCellMar>
        </w:tblPrEx>
        <w:tc>
          <w:tcPr>
            <w:tcW w:w="4643" w:type="dxa"/>
          </w:tcPr>
          <w:p>
            <w:pPr>
              <w:widowControl/>
              <w:adjustRightInd w:val="0"/>
              <w:spacing w:line="560" w:lineRule="exact"/>
              <w:jc w:val="left"/>
              <w:rPr>
                <w:rFonts w:ascii="仿宋_GB2312" w:hAnsi="Times New Roman" w:eastAsia="仿宋_GB2312" w:cs="Times New Roman"/>
                <w:b/>
                <w:color w:val="000000" w:themeColor="text1"/>
                <w:kern w:val="0"/>
                <w:sz w:val="28"/>
                <w:szCs w:val="28"/>
              </w:rPr>
            </w:pPr>
            <w:r>
              <w:rPr>
                <w:rFonts w:hint="eastAsia" w:ascii="仿宋_GB2312" w:hAnsi="Times New Roman" w:eastAsia="仿宋_GB2312" w:cs="Times New Roman"/>
                <w:b/>
                <w:color w:val="000000" w:themeColor="text1"/>
                <w:kern w:val="0"/>
                <w:sz w:val="28"/>
                <w:szCs w:val="28"/>
                <w:lang w:val="zh-CN"/>
              </w:rPr>
              <w:t>电话：</w:t>
            </w:r>
            <w:r>
              <w:rPr>
                <w:rFonts w:hint="eastAsia" w:ascii="仿宋_GB2312" w:hAnsi="Times New Roman" w:eastAsia="仿宋_GB2312" w:cs="Times New Roman"/>
                <w:color w:val="000000" w:themeColor="text1"/>
                <w:kern w:val="0"/>
                <w:sz w:val="28"/>
                <w:szCs w:val="28"/>
                <w:lang w:val="zh-CN"/>
              </w:rPr>
              <w:t>83635683</w:t>
            </w:r>
          </w:p>
        </w:tc>
        <w:tc>
          <w:tcPr>
            <w:tcW w:w="4821" w:type="dxa"/>
          </w:tcPr>
          <w:p>
            <w:pPr>
              <w:widowControl/>
              <w:adjustRightInd w:val="0"/>
              <w:spacing w:line="560" w:lineRule="exact"/>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b/>
                <w:color w:val="000000" w:themeColor="text1"/>
                <w:kern w:val="0"/>
                <w:sz w:val="28"/>
                <w:szCs w:val="28"/>
              </w:rPr>
              <w:t>电话：</w:t>
            </w:r>
          </w:p>
        </w:tc>
      </w:tr>
      <w:tr>
        <w:tblPrEx>
          <w:tblLayout w:type="fixed"/>
          <w:tblCellMar>
            <w:top w:w="0" w:type="dxa"/>
            <w:left w:w="108" w:type="dxa"/>
            <w:bottom w:w="0" w:type="dxa"/>
            <w:right w:w="108" w:type="dxa"/>
          </w:tblCellMar>
        </w:tblPrEx>
        <w:tc>
          <w:tcPr>
            <w:tcW w:w="4643" w:type="dxa"/>
          </w:tcPr>
          <w:p>
            <w:pPr>
              <w:widowControl/>
              <w:adjustRightInd w:val="0"/>
              <w:spacing w:line="560" w:lineRule="exact"/>
              <w:jc w:val="left"/>
              <w:rPr>
                <w:rFonts w:ascii="仿宋_GB2312" w:hAnsi="Times New Roman" w:eastAsia="仿宋_GB2312" w:cs="Times New Roman"/>
                <w:b/>
                <w:color w:val="000000" w:themeColor="text1"/>
                <w:kern w:val="0"/>
                <w:sz w:val="28"/>
                <w:szCs w:val="28"/>
              </w:rPr>
            </w:pPr>
            <w:r>
              <w:rPr>
                <w:rFonts w:hint="eastAsia" w:ascii="仿宋_GB2312" w:hAnsi="Times New Roman" w:eastAsia="仿宋_GB2312" w:cs="Times New Roman"/>
                <w:b/>
                <w:color w:val="000000" w:themeColor="text1"/>
                <w:kern w:val="0"/>
                <w:sz w:val="28"/>
                <w:szCs w:val="28"/>
                <w:lang w:val="zh-CN"/>
              </w:rPr>
              <w:t>开户银行：</w:t>
            </w:r>
          </w:p>
        </w:tc>
        <w:tc>
          <w:tcPr>
            <w:tcW w:w="4821" w:type="dxa"/>
          </w:tcPr>
          <w:p>
            <w:pPr>
              <w:spacing w:line="560" w:lineRule="exac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b/>
                <w:color w:val="000000" w:themeColor="text1"/>
                <w:kern w:val="0"/>
                <w:sz w:val="28"/>
                <w:szCs w:val="28"/>
              </w:rPr>
              <w:t>开户银行：</w:t>
            </w:r>
          </w:p>
        </w:tc>
      </w:tr>
      <w:tr>
        <w:tblPrEx>
          <w:tblLayout w:type="fixed"/>
          <w:tblCellMar>
            <w:top w:w="0" w:type="dxa"/>
            <w:left w:w="108" w:type="dxa"/>
            <w:bottom w:w="0" w:type="dxa"/>
            <w:right w:w="108" w:type="dxa"/>
          </w:tblCellMar>
        </w:tblPrEx>
        <w:tc>
          <w:tcPr>
            <w:tcW w:w="4643" w:type="dxa"/>
          </w:tcPr>
          <w:p>
            <w:pPr>
              <w:widowControl/>
              <w:adjustRightInd w:val="0"/>
              <w:spacing w:line="560" w:lineRule="exact"/>
              <w:jc w:val="left"/>
              <w:rPr>
                <w:rFonts w:ascii="仿宋_GB2312" w:hAnsi="Times New Roman" w:eastAsia="仿宋_GB2312" w:cs="Times New Roman"/>
                <w:b/>
                <w:color w:val="000000" w:themeColor="text1"/>
                <w:kern w:val="0"/>
                <w:sz w:val="28"/>
                <w:szCs w:val="28"/>
              </w:rPr>
            </w:pPr>
            <w:r>
              <w:rPr>
                <w:rFonts w:hint="eastAsia" w:ascii="仿宋_GB2312" w:hAnsi="Times New Roman" w:eastAsia="仿宋_GB2312" w:cs="Times New Roman"/>
                <w:b/>
                <w:color w:val="000000" w:themeColor="text1"/>
                <w:kern w:val="0"/>
                <w:sz w:val="28"/>
                <w:szCs w:val="28"/>
                <w:lang w:val="zh-CN"/>
              </w:rPr>
              <w:t>帐号：</w:t>
            </w:r>
          </w:p>
        </w:tc>
        <w:tc>
          <w:tcPr>
            <w:tcW w:w="4821" w:type="dxa"/>
          </w:tcPr>
          <w:p>
            <w:pPr>
              <w:widowControl/>
              <w:spacing w:line="560" w:lineRule="exact"/>
              <w:jc w:val="left"/>
              <w:rPr>
                <w:rFonts w:ascii="仿宋_GB2312" w:hAnsi="Times New Roman" w:eastAsia="仿宋_GB2312" w:cs="Times New Roman"/>
                <w:color w:val="000000" w:themeColor="text1"/>
                <w:kern w:val="0"/>
                <w:sz w:val="28"/>
                <w:szCs w:val="28"/>
              </w:rPr>
            </w:pPr>
            <w:r>
              <w:rPr>
                <w:rFonts w:hint="eastAsia" w:ascii="仿宋_GB2312" w:hAnsi="Times New Roman" w:eastAsia="仿宋_GB2312" w:cs="Times New Roman"/>
                <w:b/>
                <w:color w:val="000000" w:themeColor="text1"/>
                <w:kern w:val="0"/>
                <w:sz w:val="28"/>
                <w:szCs w:val="28"/>
              </w:rPr>
              <w:t>帐号：</w:t>
            </w:r>
          </w:p>
          <w:p>
            <w:pPr>
              <w:widowControl/>
              <w:adjustRightInd w:val="0"/>
              <w:spacing w:line="560" w:lineRule="exact"/>
              <w:jc w:val="left"/>
              <w:rPr>
                <w:rFonts w:ascii="仿宋_GB2312" w:hAnsi="Times New Roman" w:eastAsia="仿宋_GB2312" w:cs="Times New Roman"/>
                <w:color w:val="000000" w:themeColor="text1"/>
                <w:kern w:val="0"/>
                <w:sz w:val="28"/>
                <w:szCs w:val="28"/>
              </w:rPr>
            </w:pPr>
          </w:p>
        </w:tc>
      </w:tr>
      <w:tr>
        <w:tblPrEx>
          <w:tblLayout w:type="fixed"/>
          <w:tblCellMar>
            <w:top w:w="0" w:type="dxa"/>
            <w:left w:w="108" w:type="dxa"/>
            <w:bottom w:w="0" w:type="dxa"/>
            <w:right w:w="108" w:type="dxa"/>
          </w:tblCellMar>
        </w:tblPrEx>
        <w:tc>
          <w:tcPr>
            <w:tcW w:w="4643" w:type="dxa"/>
          </w:tcPr>
          <w:p>
            <w:pPr>
              <w:widowControl/>
              <w:adjustRightInd w:val="0"/>
              <w:spacing w:line="420" w:lineRule="auto"/>
              <w:jc w:val="left"/>
              <w:rPr>
                <w:rFonts w:ascii="仿宋_GB2312" w:hAnsi="Times New Roman" w:eastAsia="仿宋_GB2312" w:cs="Times New Roman"/>
                <w:color w:val="000000" w:themeColor="text1"/>
                <w:kern w:val="0"/>
                <w:sz w:val="32"/>
                <w:szCs w:val="32"/>
                <w:lang w:val="zh-CN"/>
              </w:rPr>
            </w:pPr>
            <w:r>
              <w:rPr>
                <w:rFonts w:hint="eastAsia" w:ascii="仿宋_GB2312" w:hAnsi="Times New Roman" w:eastAsia="仿宋_GB2312" w:cs="Times New Roman"/>
                <w:color w:val="000000" w:themeColor="text1"/>
                <w:kern w:val="0"/>
                <w:sz w:val="32"/>
                <w:szCs w:val="32"/>
                <w:lang w:val="zh-CN"/>
              </w:rPr>
              <w:t>招标代理机构</w:t>
            </w:r>
          </w:p>
          <w:p>
            <w:pPr>
              <w:widowControl/>
              <w:adjustRightInd w:val="0"/>
              <w:spacing w:line="420" w:lineRule="auto"/>
              <w:jc w:val="left"/>
              <w:rPr>
                <w:rFonts w:ascii="仿宋_GB2312" w:hAnsi="Times New Roman" w:eastAsia="仿宋_GB2312" w:cs="Times New Roman"/>
                <w:color w:val="000000" w:themeColor="text1"/>
                <w:kern w:val="0"/>
                <w:sz w:val="32"/>
                <w:szCs w:val="32"/>
                <w:lang w:val="zh-CN"/>
              </w:rPr>
            </w:pPr>
            <w:r>
              <w:rPr>
                <w:rFonts w:hint="eastAsia" w:ascii="仿宋_GB2312" w:hAnsi="Times New Roman" w:eastAsia="仿宋_GB2312" w:cs="Times New Roman"/>
                <w:color w:val="000000" w:themeColor="text1"/>
                <w:kern w:val="0"/>
                <w:sz w:val="32"/>
                <w:szCs w:val="32"/>
                <w:lang w:val="zh-CN"/>
              </w:rPr>
              <w:t>代表人：</w:t>
            </w:r>
          </w:p>
          <w:p>
            <w:pPr>
              <w:widowControl/>
              <w:adjustRightInd w:val="0"/>
              <w:spacing w:line="420" w:lineRule="auto"/>
              <w:jc w:val="left"/>
              <w:rPr>
                <w:rFonts w:ascii="仿宋_GB2312" w:hAnsi="Times New Roman" w:eastAsia="仿宋_GB2312" w:cs="Times New Roman"/>
                <w:color w:val="000000" w:themeColor="text1"/>
                <w:kern w:val="0"/>
                <w:sz w:val="32"/>
                <w:szCs w:val="32"/>
                <w:lang w:val="zh-CN"/>
              </w:rPr>
            </w:pPr>
            <w:r>
              <w:rPr>
                <w:rFonts w:hint="eastAsia" w:ascii="仿宋_GB2312" w:hAnsi="Times New Roman" w:eastAsia="仿宋_GB2312" w:cs="Times New Roman"/>
                <w:color w:val="000000" w:themeColor="text1"/>
                <w:kern w:val="0"/>
                <w:sz w:val="32"/>
                <w:szCs w:val="32"/>
                <w:lang w:val="zh-CN"/>
              </w:rPr>
              <w:t>电话：</w:t>
            </w:r>
          </w:p>
        </w:tc>
        <w:tc>
          <w:tcPr>
            <w:tcW w:w="4821" w:type="dxa"/>
          </w:tcPr>
          <w:p>
            <w:pPr>
              <w:widowControl/>
              <w:adjustRightInd w:val="0"/>
              <w:spacing w:line="420" w:lineRule="auto"/>
              <w:jc w:val="left"/>
              <w:rPr>
                <w:rFonts w:ascii="仿宋_GB2312" w:hAnsi="Times New Roman" w:eastAsia="仿宋_GB2312" w:cs="Times New Roman"/>
                <w:color w:val="000000" w:themeColor="text1"/>
                <w:kern w:val="0"/>
                <w:sz w:val="32"/>
                <w:szCs w:val="32"/>
                <w:lang w:val="zh-CN"/>
              </w:rPr>
            </w:pPr>
          </w:p>
        </w:tc>
      </w:tr>
      <w:tr>
        <w:tblPrEx>
          <w:tblLayout w:type="fixed"/>
          <w:tblCellMar>
            <w:top w:w="0" w:type="dxa"/>
            <w:left w:w="108" w:type="dxa"/>
            <w:bottom w:w="0" w:type="dxa"/>
            <w:right w:w="108" w:type="dxa"/>
          </w:tblCellMar>
        </w:tblPrEx>
        <w:tc>
          <w:tcPr>
            <w:tcW w:w="4643" w:type="dxa"/>
          </w:tcPr>
          <w:p>
            <w:pPr>
              <w:rPr>
                <w:rFonts w:ascii="仿宋_GB2312" w:hAnsi="Times New Roman" w:eastAsia="仿宋_GB2312" w:cs="Times New Roman"/>
                <w:b/>
                <w:color w:val="000000" w:themeColor="text1"/>
                <w:kern w:val="0"/>
                <w:sz w:val="28"/>
                <w:szCs w:val="28"/>
                <w:lang w:val="zh-CN"/>
              </w:rPr>
            </w:pPr>
            <w:r>
              <w:rPr>
                <w:rFonts w:hint="eastAsia" w:ascii="仿宋_GB2312" w:hAnsi="Times New Roman" w:eastAsia="仿宋_GB2312" w:cs="Times New Roman"/>
                <w:b/>
                <w:color w:val="000000" w:themeColor="text1"/>
                <w:kern w:val="0"/>
                <w:sz w:val="28"/>
                <w:szCs w:val="28"/>
                <w:lang w:val="zh-CN"/>
              </w:rPr>
              <w:t>日期：年月日</w:t>
            </w:r>
          </w:p>
        </w:tc>
        <w:tc>
          <w:tcPr>
            <w:tcW w:w="4821" w:type="dxa"/>
          </w:tcPr>
          <w:p>
            <w:pPr>
              <w:rPr>
                <w:rFonts w:ascii="仿宋_GB2312" w:hAnsi="Times New Roman" w:eastAsia="仿宋_GB2312" w:cs="Times New Roman"/>
                <w:color w:val="000000" w:themeColor="text1"/>
                <w:kern w:val="0"/>
                <w:lang w:val="zh-CN"/>
              </w:rPr>
            </w:pPr>
          </w:p>
        </w:tc>
      </w:tr>
    </w:tbl>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rPr>
          <w:rFonts w:ascii="仿宋_GB2312" w:hAnsi="Times New Roman" w:eastAsia="仿宋_GB2312" w:cs="Times New Roman"/>
          <w:color w:val="000000" w:themeColor="text1"/>
          <w:sz w:val="44"/>
          <w:szCs w:val="44"/>
          <w:lang w:val="zh-CN"/>
        </w:rPr>
      </w:pPr>
    </w:p>
    <w:p>
      <w:pPr>
        <w:tabs>
          <w:tab w:val="left" w:pos="4500"/>
        </w:tabs>
        <w:autoSpaceDE w:val="0"/>
        <w:autoSpaceDN w:val="0"/>
        <w:adjustRightInd w:val="0"/>
        <w:spacing w:line="480" w:lineRule="auto"/>
        <w:jc w:val="center"/>
        <w:rPr>
          <w:rFonts w:ascii="仿宋_GB2312" w:hAnsi="Times New Roman" w:eastAsia="仿宋_GB2312" w:cs="Times New Roman"/>
          <w:color w:val="000000" w:themeColor="text1"/>
          <w:sz w:val="44"/>
          <w:szCs w:val="44"/>
          <w:lang w:val="zh-CN"/>
        </w:rPr>
      </w:pPr>
      <w:r>
        <w:rPr>
          <w:rFonts w:hint="eastAsia" w:ascii="仿宋_GB2312" w:hAnsi="Times New Roman" w:eastAsia="仿宋_GB2312" w:cs="Times New Roman"/>
          <w:color w:val="000000" w:themeColor="text1"/>
          <w:sz w:val="44"/>
          <w:szCs w:val="44"/>
          <w:lang w:val="zh-CN"/>
        </w:rPr>
        <w:t>第六章应标文件格式</w:t>
      </w:r>
    </w:p>
    <w:p>
      <w:pPr>
        <w:spacing w:line="480" w:lineRule="auto"/>
        <w:ind w:firstLine="480"/>
        <w:rPr>
          <w:rFonts w:ascii="仿宋_GB2312" w:hAnsi="Times New Roman" w:eastAsia="仿宋_GB2312" w:cs="Times New Roman"/>
          <w:color w:val="000000" w:themeColor="text1"/>
          <w:sz w:val="24"/>
        </w:rPr>
      </w:pPr>
      <w:r>
        <w:rPr>
          <w:rFonts w:hint="eastAsia" w:ascii="仿宋_GB2312" w:hAnsi="Times New Roman" w:eastAsia="仿宋_GB2312" w:cs="Times New Roman"/>
          <w:color w:val="000000" w:themeColor="text1"/>
          <w:sz w:val="24"/>
        </w:rPr>
        <w:t>应标人全称（加盖公章）：</w:t>
      </w:r>
    </w:p>
    <w:p>
      <w:pPr>
        <w:spacing w:line="480" w:lineRule="auto"/>
        <w:ind w:firstLine="480"/>
        <w:rPr>
          <w:rFonts w:ascii="仿宋_GB2312" w:hAnsi="Times New Roman" w:eastAsia="仿宋_GB2312" w:cs="Times New Roman"/>
          <w:color w:val="000000" w:themeColor="text1"/>
          <w:sz w:val="24"/>
        </w:rPr>
      </w:pPr>
      <w:r>
        <w:rPr>
          <w:rFonts w:hint="eastAsia" w:ascii="仿宋_GB2312" w:hAnsi="Times New Roman" w:eastAsia="仿宋_GB2312" w:cs="Times New Roman"/>
          <w:color w:val="000000" w:themeColor="text1"/>
          <w:sz w:val="24"/>
        </w:rPr>
        <w:t>应标人性质：社会组织</w:t>
      </w:r>
    </w:p>
    <w:p>
      <w:pPr>
        <w:spacing w:line="480" w:lineRule="auto"/>
        <w:ind w:firstLine="480"/>
        <w:rPr>
          <w:rFonts w:ascii="仿宋_GB2312" w:hAnsi="Times New Roman" w:eastAsia="仿宋_GB2312" w:cs="Times New Roman"/>
          <w:color w:val="000000" w:themeColor="text1"/>
          <w:sz w:val="24"/>
        </w:rPr>
      </w:pPr>
      <w:r>
        <w:rPr>
          <w:rFonts w:hint="eastAsia" w:ascii="仿宋_GB2312" w:hAnsi="Times New Roman" w:eastAsia="仿宋_GB2312" w:cs="Times New Roman"/>
          <w:color w:val="000000" w:themeColor="text1"/>
          <w:sz w:val="24"/>
        </w:rPr>
        <w:t>应标项目：</w:t>
      </w:r>
    </w:p>
    <w:p>
      <w:pPr>
        <w:pStyle w:val="211"/>
        <w:spacing w:line="480" w:lineRule="auto"/>
        <w:ind w:firstLine="477" w:firstLineChars="199"/>
        <w:rPr>
          <w:rFonts w:ascii="仿宋_GB2312" w:hAnsi="Times New Roman" w:eastAsia="仿宋_GB2312"/>
          <w:color w:val="000000" w:themeColor="text1"/>
        </w:rPr>
      </w:pPr>
      <w:r>
        <w:rPr>
          <w:rFonts w:hint="eastAsia" w:ascii="仿宋_GB2312" w:hAnsi="Times New Roman" w:eastAsia="仿宋_GB2312"/>
          <w:color w:val="000000" w:themeColor="text1"/>
        </w:rPr>
        <w:t>项目编号：</w:t>
      </w:r>
    </w:p>
    <w:p>
      <w:pPr>
        <w:pStyle w:val="211"/>
        <w:spacing w:line="480" w:lineRule="auto"/>
        <w:ind w:firstLine="477" w:firstLineChars="199"/>
        <w:rPr>
          <w:rFonts w:ascii="仿宋_GB2312" w:hAnsi="Times New Roman" w:eastAsia="仿宋_GB2312"/>
          <w:color w:val="000000" w:themeColor="text1"/>
          <w:kern w:val="2"/>
        </w:rPr>
      </w:pPr>
      <w:r>
        <w:rPr>
          <w:rFonts w:hint="eastAsia" w:ascii="仿宋_GB2312" w:hAnsi="Times New Roman" w:eastAsia="仿宋_GB2312"/>
          <w:color w:val="000000" w:themeColor="text1"/>
        </w:rPr>
        <w:t>其他需要说明的内容：</w:t>
      </w: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color w:val="000000" w:themeColor="text1"/>
          <w:sz w:val="24"/>
        </w:rPr>
      </w:pPr>
    </w:p>
    <w:p>
      <w:pPr>
        <w:ind w:firstLine="480"/>
        <w:rPr>
          <w:rFonts w:ascii="仿宋_GB2312" w:hAnsi="Times New Roman" w:eastAsia="仿宋_GB2312" w:cs="Times New Roman"/>
          <w:b/>
          <w:color w:val="000000" w:themeColor="text1"/>
          <w:sz w:val="24"/>
        </w:rPr>
      </w:pPr>
      <w:r>
        <w:rPr>
          <w:rFonts w:hint="eastAsia" w:ascii="仿宋_GB2312" w:hAnsi="Times New Roman" w:eastAsia="仿宋_GB2312" w:cs="Times New Roman"/>
          <w:b/>
          <w:color w:val="000000" w:themeColor="text1"/>
          <w:sz w:val="24"/>
        </w:rPr>
        <w:t>1、应标单位密封应标文件后须将该页内容打印黏贴在应标文件外封皮</w:t>
      </w:r>
    </w:p>
    <w:p>
      <w:pPr>
        <w:ind w:firstLine="480"/>
        <w:rPr>
          <w:rFonts w:ascii="仿宋_GB2312" w:hAnsi="Times New Roman" w:eastAsia="仿宋_GB2312" w:cs="Times New Roman"/>
          <w:b/>
          <w:color w:val="000000" w:themeColor="text1"/>
          <w:sz w:val="24"/>
        </w:rPr>
      </w:pPr>
      <w:r>
        <w:rPr>
          <w:rFonts w:hint="eastAsia" w:ascii="仿宋_GB2312" w:hAnsi="Times New Roman" w:eastAsia="仿宋_GB2312" w:cs="Times New Roman"/>
          <w:b/>
          <w:bCs/>
          <w:iCs/>
          <w:color w:val="000000" w:themeColor="text1"/>
          <w:sz w:val="24"/>
        </w:rPr>
        <w:t>2、应标人全称一栏必须加盖应标单位公章</w:t>
      </w:r>
      <w:r>
        <w:rPr>
          <w:rFonts w:hint="eastAsia" w:ascii="仿宋_GB2312" w:hAnsi="Times New Roman" w:eastAsia="仿宋_GB2312" w:cs="Times New Roman"/>
          <w:b/>
          <w:color w:val="000000" w:themeColor="text1"/>
          <w:sz w:val="24"/>
        </w:rPr>
        <w:t>。</w:t>
      </w: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ind w:firstLine="480"/>
        <w:rPr>
          <w:rFonts w:ascii="仿宋_GB2312" w:hAnsi="Times New Roman" w:eastAsia="仿宋_GB2312" w:cs="Times New Roman"/>
          <w:b/>
          <w:color w:val="000000" w:themeColor="text1"/>
          <w:sz w:val="24"/>
        </w:rPr>
      </w:pPr>
    </w:p>
    <w:p>
      <w:pPr>
        <w:jc w:val="center"/>
        <w:rPr>
          <w:rFonts w:ascii="仿宋_GB2312" w:hAnsi="Times New Roman" w:eastAsia="仿宋_GB2312" w:cs="Times New Roman"/>
          <w:b/>
          <w:color w:val="000000" w:themeColor="text1"/>
          <w:sz w:val="72"/>
        </w:rPr>
      </w:pPr>
      <w:r>
        <w:rPr>
          <w:rFonts w:hint="eastAsia" w:ascii="仿宋_GB2312" w:hAnsi="Times New Roman" w:eastAsia="仿宋_GB2312" w:cs="Times New Roman"/>
          <w:b/>
          <w:color w:val="000000" w:themeColor="text1"/>
          <w:sz w:val="72"/>
        </w:rPr>
        <w:t>应标文件</w:t>
      </w:r>
    </w:p>
    <w:p>
      <w:pPr>
        <w:ind w:firstLine="1446"/>
        <w:jc w:val="center"/>
        <w:rPr>
          <w:rFonts w:ascii="仿宋_GB2312" w:hAnsi="Times New Roman" w:eastAsia="仿宋_GB2312" w:cs="Times New Roman"/>
          <w:b/>
          <w:color w:val="000000" w:themeColor="text1"/>
          <w:sz w:val="72"/>
        </w:rPr>
      </w:pPr>
    </w:p>
    <w:p>
      <w:pPr>
        <w:ind w:firstLine="723"/>
        <w:jc w:val="center"/>
        <w:rPr>
          <w:rFonts w:ascii="仿宋_GB2312" w:hAnsi="Times New Roman" w:eastAsia="仿宋_GB2312" w:cs="Times New Roman"/>
          <w:b/>
          <w:color w:val="000000" w:themeColor="text1"/>
          <w:sz w:val="36"/>
        </w:rPr>
      </w:pPr>
    </w:p>
    <w:p>
      <w:pPr>
        <w:ind w:firstLine="723"/>
        <w:jc w:val="center"/>
        <w:rPr>
          <w:rFonts w:ascii="仿宋_GB2312" w:hAnsi="Times New Roman" w:eastAsia="仿宋_GB2312" w:cs="Times New Roman"/>
          <w:b/>
          <w:color w:val="000000" w:themeColor="text1"/>
          <w:sz w:val="36"/>
        </w:rPr>
      </w:pPr>
    </w:p>
    <w:p>
      <w:pPr>
        <w:ind w:firstLine="2094" w:firstLineChars="745"/>
        <w:jc w:val="left"/>
        <w:rPr>
          <w:rFonts w:ascii="仿宋_GB2312" w:hAnsi="Times New Roman" w:eastAsia="仿宋_GB2312" w:cs="Times New Roman"/>
          <w:b/>
          <w:color w:val="000000" w:themeColor="text1"/>
          <w:sz w:val="28"/>
          <w:szCs w:val="28"/>
        </w:rPr>
      </w:pPr>
    </w:p>
    <w:p>
      <w:pPr>
        <w:pStyle w:val="211"/>
        <w:ind w:firstLine="2406" w:firstLineChars="749"/>
        <w:rPr>
          <w:rFonts w:ascii="仿宋_GB2312" w:hAnsi="Times New Roman" w:eastAsia="仿宋_GB2312"/>
          <w:b/>
          <w:color w:val="000000" w:themeColor="text1"/>
          <w:sz w:val="32"/>
          <w:szCs w:val="32"/>
        </w:rPr>
      </w:pPr>
      <w:r>
        <w:rPr>
          <w:rFonts w:hint="eastAsia" w:ascii="仿宋_GB2312" w:hAnsi="Times New Roman" w:eastAsia="仿宋_GB2312"/>
          <w:b/>
          <w:color w:val="000000" w:themeColor="text1"/>
          <w:sz w:val="32"/>
          <w:szCs w:val="32"/>
        </w:rPr>
        <w:t>项目编号：</w:t>
      </w:r>
    </w:p>
    <w:p>
      <w:pPr>
        <w:pStyle w:val="211"/>
        <w:ind w:firstLine="2406" w:firstLineChars="749"/>
        <w:rPr>
          <w:rFonts w:ascii="仿宋_GB2312" w:hAnsi="Times New Roman" w:eastAsia="仿宋_GB2312"/>
          <w:b/>
          <w:bCs/>
          <w:color w:val="000000" w:themeColor="text1"/>
          <w:sz w:val="84"/>
        </w:rPr>
      </w:pPr>
      <w:r>
        <w:rPr>
          <w:rFonts w:hint="eastAsia" w:ascii="仿宋_GB2312" w:hAnsi="Times New Roman" w:eastAsia="仿宋_GB2312"/>
          <w:b/>
          <w:color w:val="000000" w:themeColor="text1"/>
          <w:sz w:val="32"/>
          <w:szCs w:val="32"/>
        </w:rPr>
        <w:t>项目名称：</w:t>
      </w:r>
    </w:p>
    <w:p>
      <w:pPr>
        <w:ind w:firstLine="1285" w:firstLineChars="400"/>
        <w:rPr>
          <w:rFonts w:ascii="仿宋_GB2312" w:hAnsi="Times New Roman" w:eastAsia="仿宋_GB2312" w:cs="Times New Roman"/>
          <w:b/>
          <w:color w:val="000000" w:themeColor="text1"/>
          <w:sz w:val="32"/>
          <w:szCs w:val="32"/>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ind w:firstLine="723"/>
        <w:rPr>
          <w:rFonts w:ascii="仿宋_GB2312" w:hAnsi="Times New Roman" w:eastAsia="仿宋_GB2312" w:cs="Times New Roman"/>
          <w:b/>
          <w:color w:val="000000" w:themeColor="text1"/>
          <w:sz w:val="36"/>
        </w:rPr>
      </w:pPr>
    </w:p>
    <w:p>
      <w:pPr>
        <w:jc w:val="center"/>
        <w:rPr>
          <w:rFonts w:ascii="仿宋_GB2312" w:hAnsi="Times New Roman" w:eastAsia="仿宋_GB2312" w:cs="Times New Roman"/>
          <w:b/>
          <w:color w:val="000000" w:themeColor="text1"/>
          <w:sz w:val="36"/>
          <w:u w:val="single"/>
        </w:rPr>
      </w:pPr>
      <w:r>
        <w:rPr>
          <w:rFonts w:hint="eastAsia" w:ascii="仿宋_GB2312" w:hAnsi="Times New Roman" w:eastAsia="仿宋_GB2312" w:cs="Times New Roman"/>
          <w:b/>
          <w:color w:val="000000" w:themeColor="text1"/>
          <w:sz w:val="36"/>
        </w:rPr>
        <w:t>应标人：_________________</w:t>
      </w:r>
    </w:p>
    <w:p>
      <w:pPr>
        <w:jc w:val="center"/>
        <w:rPr>
          <w:rFonts w:ascii="仿宋_GB2312" w:hAnsi="Times New Roman" w:eastAsia="仿宋_GB2312" w:cs="Times New Roman"/>
          <w:b/>
          <w:color w:val="000000" w:themeColor="text1"/>
          <w:sz w:val="36"/>
          <w:u w:val="single"/>
        </w:rPr>
      </w:pPr>
      <w:r>
        <w:rPr>
          <w:rFonts w:hint="eastAsia" w:ascii="仿宋_GB2312" w:hAnsi="Times New Roman" w:eastAsia="仿宋_GB2312" w:cs="Times New Roman"/>
          <w:b/>
          <w:color w:val="000000" w:themeColor="text1"/>
          <w:sz w:val="36"/>
        </w:rPr>
        <w:t>日期：_________________</w:t>
      </w: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rPr>
          <w:rFonts w:ascii="仿宋_GB2312" w:hAnsi="Times New Roman" w:eastAsia="仿宋_GB2312" w:cs="Times New Roman"/>
          <w:sz w:val="44"/>
          <w:szCs w:val="44"/>
        </w:rPr>
      </w:pPr>
    </w:p>
    <w:p>
      <w:pPr>
        <w:jc w:val="center"/>
        <w:rPr>
          <w:rFonts w:ascii="仿宋_GB2312" w:hAnsi="Times New Roman" w:eastAsia="仿宋_GB2312" w:cs="Times New Roman"/>
          <w:sz w:val="44"/>
          <w:szCs w:val="44"/>
        </w:rPr>
      </w:pPr>
      <w:r>
        <w:rPr>
          <w:rFonts w:hint="eastAsia" w:ascii="仿宋_GB2312" w:hAnsi="Times New Roman" w:eastAsia="仿宋_GB2312" w:cs="Times New Roman"/>
          <w:sz w:val="44"/>
          <w:szCs w:val="44"/>
        </w:rPr>
        <w:t>应标主要文件目录</w:t>
      </w:r>
    </w:p>
    <w:p>
      <w:pPr>
        <w:jc w:val="center"/>
        <w:rPr>
          <w:rFonts w:ascii="仿宋_GB2312" w:hAnsi="Times New Roman" w:eastAsia="仿宋_GB2312" w:cs="Times New Roman"/>
          <w:b/>
          <w:sz w:val="44"/>
          <w:szCs w:val="44"/>
        </w:rPr>
      </w:pPr>
    </w:p>
    <w:p>
      <w:pPr>
        <w:spacing w:line="480" w:lineRule="auto"/>
        <w:jc w:val="left"/>
        <w:rPr>
          <w:rFonts w:ascii="仿宋_GB2312" w:hAnsi="Times New Roman" w:eastAsia="仿宋_GB2312" w:cs="Times New Roman"/>
          <w:sz w:val="36"/>
          <w:szCs w:val="36"/>
        </w:rPr>
      </w:pPr>
      <w:r>
        <w:rPr>
          <w:rFonts w:hint="eastAsia" w:ascii="仿宋_GB2312" w:hAnsi="Times New Roman" w:eastAsia="仿宋_GB2312" w:cs="Times New Roman"/>
          <w:sz w:val="36"/>
          <w:szCs w:val="36"/>
        </w:rPr>
        <w:t>一、</w:t>
      </w:r>
      <w:r>
        <w:rPr>
          <w:rFonts w:hint="eastAsia" w:ascii="仿宋_GB2312" w:hAnsi="Times New Roman" w:eastAsia="仿宋_GB2312" w:cs="Times New Roman"/>
          <w:bCs/>
          <w:sz w:val="36"/>
          <w:szCs w:val="36"/>
        </w:rPr>
        <w:t>资信证明文件</w:t>
      </w:r>
    </w:p>
    <w:p>
      <w:pPr>
        <w:spacing w:line="480" w:lineRule="auto"/>
        <w:jc w:val="left"/>
        <w:rPr>
          <w:rFonts w:ascii="仿宋_GB2312" w:hAnsi="Times New Roman" w:eastAsia="仿宋_GB2312" w:cs="Times New Roman"/>
          <w:sz w:val="36"/>
          <w:szCs w:val="36"/>
        </w:rPr>
      </w:pPr>
      <w:r>
        <w:rPr>
          <w:rFonts w:hint="eastAsia" w:ascii="仿宋_GB2312" w:hAnsi="Times New Roman" w:eastAsia="仿宋_GB2312" w:cs="Times New Roman"/>
          <w:bCs/>
          <w:sz w:val="36"/>
          <w:szCs w:val="36"/>
        </w:rPr>
        <w:t>二、</w:t>
      </w:r>
      <w:r>
        <w:rPr>
          <w:rFonts w:hint="eastAsia" w:ascii="仿宋_GB2312" w:hAnsi="Times New Roman" w:eastAsia="仿宋_GB2312" w:cs="Times New Roman"/>
          <w:sz w:val="36"/>
          <w:szCs w:val="36"/>
        </w:rPr>
        <w:t>资格性和符合性检查对照表</w:t>
      </w:r>
    </w:p>
    <w:p>
      <w:pPr>
        <w:spacing w:line="480" w:lineRule="auto"/>
        <w:jc w:val="left"/>
        <w:rPr>
          <w:rFonts w:ascii="仿宋_GB2312" w:hAnsi="Times New Roman" w:eastAsia="仿宋_GB2312" w:cs="Times New Roman"/>
          <w:sz w:val="36"/>
          <w:szCs w:val="36"/>
        </w:rPr>
      </w:pPr>
      <w:r>
        <w:rPr>
          <w:rFonts w:hint="eastAsia" w:ascii="仿宋_GB2312" w:hAnsi="Times New Roman" w:eastAsia="仿宋_GB2312" w:cs="Times New Roman"/>
          <w:sz w:val="36"/>
          <w:szCs w:val="36"/>
        </w:rPr>
        <w:t>三、法定代表人授权书（格式）</w:t>
      </w:r>
    </w:p>
    <w:p>
      <w:pPr>
        <w:spacing w:line="480" w:lineRule="auto"/>
        <w:jc w:val="left"/>
        <w:rPr>
          <w:rFonts w:ascii="仿宋_GB2312" w:hAnsi="Times New Roman" w:eastAsia="仿宋_GB2312" w:cs="Times New Roman"/>
          <w:sz w:val="36"/>
          <w:szCs w:val="36"/>
        </w:rPr>
      </w:pPr>
      <w:r>
        <w:rPr>
          <w:rFonts w:hint="eastAsia" w:ascii="仿宋_GB2312" w:hAnsi="Times New Roman" w:eastAsia="仿宋_GB2312" w:cs="Times New Roman"/>
          <w:sz w:val="36"/>
          <w:szCs w:val="36"/>
        </w:rPr>
        <w:t>四、项目实施方案（可自定格式）</w:t>
      </w:r>
    </w:p>
    <w:p>
      <w:pPr>
        <w:pStyle w:val="210"/>
        <w:spacing w:afterLines="50" w:line="360" w:lineRule="auto"/>
        <w:ind w:left="0" w:firstLine="0"/>
        <w:jc w:val="center"/>
        <w:rPr>
          <w:rFonts w:ascii="仿宋_GB2312" w:eastAsia="仿宋_GB2312"/>
          <w:sz w:val="32"/>
          <w:szCs w:val="32"/>
        </w:rPr>
      </w:pPr>
      <w:r>
        <w:rPr>
          <w:rFonts w:hint="eastAsia" w:ascii="仿宋_GB2312" w:eastAsia="仿宋_GB2312"/>
        </w:rPr>
        <w:br w:type="page"/>
      </w:r>
      <w:r>
        <w:rPr>
          <w:rFonts w:hint="eastAsia" w:ascii="仿宋_GB2312" w:eastAsia="仿宋_GB2312"/>
          <w:sz w:val="32"/>
          <w:szCs w:val="32"/>
        </w:rPr>
        <w:t>一、资信证明文件</w:t>
      </w:r>
    </w:p>
    <w:p>
      <w:pPr>
        <w:snapToGrid w:val="0"/>
        <w:spacing w:before="50" w:afterLines="50"/>
        <w:ind w:firstLine="482"/>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Times New Roman" w:eastAsia="仿宋_GB2312" w:cs="Times New Roman"/>
          <w:b/>
          <w:i/>
          <w:sz w:val="28"/>
          <w:szCs w:val="28"/>
          <w:u w:val="single"/>
        </w:rPr>
      </w:pPr>
      <w:r>
        <w:rPr>
          <w:rFonts w:hint="eastAsia" w:ascii="仿宋_GB2312" w:hAnsi="Times New Roman" w:eastAsia="仿宋_GB2312" w:cs="Times New Roman"/>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hAnsi="Times New Roman" w:eastAsia="仿宋_GB2312" w:cs="Times New Roman"/>
          <w:sz w:val="28"/>
          <w:szCs w:val="28"/>
        </w:rPr>
      </w:pPr>
      <w:r>
        <w:rPr>
          <w:rFonts w:hint="eastAsia" w:ascii="仿宋_GB2312" w:hAnsi="Times New Roman" w:eastAsia="仿宋_GB2312" w:cs="Times New Roman"/>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sz w:val="32"/>
          <w:szCs w:val="32"/>
        </w:rPr>
        <w:t>二、资格性和符合性检查对照表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标书编号：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序号</w:t>
            </w:r>
          </w:p>
        </w:tc>
        <w:tc>
          <w:tcPr>
            <w:tcW w:w="4175" w:type="dxa"/>
            <w:vAlign w:val="center"/>
          </w:tcPr>
          <w:p>
            <w:pPr>
              <w:jc w:val="center"/>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资格性和符合性</w:t>
            </w:r>
          </w:p>
          <w:p>
            <w:pPr>
              <w:jc w:val="center"/>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响应内容</w:t>
            </w:r>
          </w:p>
        </w:tc>
        <w:tc>
          <w:tcPr>
            <w:tcW w:w="2346" w:type="dxa"/>
            <w:vAlign w:val="center"/>
          </w:tcPr>
          <w:p>
            <w:pPr>
              <w:jc w:val="center"/>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是否响应</w:t>
            </w:r>
          </w:p>
          <w:p>
            <w:pPr>
              <w:jc w:val="center"/>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（填是或者否）</w:t>
            </w:r>
          </w:p>
        </w:tc>
        <w:tc>
          <w:tcPr>
            <w:tcW w:w="2362" w:type="dxa"/>
            <w:vAlign w:val="center"/>
          </w:tcPr>
          <w:p>
            <w:pPr>
              <w:jc w:val="center"/>
              <w:rPr>
                <w:rFonts w:ascii="仿宋_GB2312" w:hAnsi="Times New Roman" w:eastAsia="仿宋_GB2312" w:cs="Times New Roman"/>
                <w:b/>
                <w:sz w:val="28"/>
                <w:szCs w:val="28"/>
              </w:rPr>
            </w:pPr>
            <w:r>
              <w:rPr>
                <w:rFonts w:hint="eastAsia" w:ascii="仿宋_GB2312" w:hAnsi="Times New Roman" w:eastAsia="仿宋_GB2312" w:cs="Times New Roman"/>
                <w:b/>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98" w:firstLineChars="71"/>
              <w:rPr>
                <w:rFonts w:ascii="仿宋_GB2312" w:hAnsi="Times New Roman" w:eastAsia="仿宋_GB2312" w:cs="Times New Roman"/>
                <w:b/>
                <w:sz w:val="28"/>
                <w:szCs w:val="28"/>
              </w:rPr>
            </w:pPr>
            <w:r>
              <w:rPr>
                <w:rFonts w:hint="eastAsia" w:ascii="仿宋_GB2312" w:hAnsi="Times New Roman" w:eastAsia="仿宋_GB2312" w:cs="Times New Roman"/>
                <w:sz w:val="28"/>
                <w:szCs w:val="28"/>
              </w:rPr>
              <w:t>1</w:t>
            </w:r>
          </w:p>
        </w:tc>
        <w:tc>
          <w:tcPr>
            <w:tcW w:w="4175" w:type="dxa"/>
            <w:vAlign w:val="center"/>
          </w:tcPr>
          <w:p>
            <w:pPr>
              <w:snapToGrid w:val="0"/>
              <w:rPr>
                <w:rFonts w:ascii="仿宋_GB2312" w:hAnsi="Times New Roman" w:eastAsia="仿宋_GB2312" w:cs="Times New Roman"/>
                <w:sz w:val="28"/>
                <w:szCs w:val="28"/>
              </w:rPr>
            </w:pPr>
            <w:r>
              <w:rPr>
                <w:rFonts w:hint="eastAsia" w:ascii="仿宋_GB2312" w:hAnsi="Times New Roman" w:eastAsia="仿宋_GB2312" w:cs="Times New Roman"/>
                <w:sz w:val="28"/>
                <w:szCs w:val="28"/>
              </w:rPr>
              <w:t>独立法人资格的社会基本资质</w:t>
            </w:r>
          </w:p>
        </w:tc>
        <w:tc>
          <w:tcPr>
            <w:tcW w:w="2346" w:type="dxa"/>
            <w:vAlign w:val="center"/>
          </w:tcPr>
          <w:p>
            <w:pPr>
              <w:ind w:firstLine="562"/>
              <w:jc w:val="center"/>
              <w:rPr>
                <w:rFonts w:ascii="仿宋_GB2312" w:hAnsi="Times New Roman" w:eastAsia="仿宋_GB2312" w:cs="Times New Roman"/>
                <w:b/>
                <w:sz w:val="28"/>
                <w:szCs w:val="28"/>
              </w:rPr>
            </w:pPr>
          </w:p>
        </w:tc>
        <w:tc>
          <w:tcPr>
            <w:tcW w:w="2362" w:type="dxa"/>
            <w:vAlign w:val="center"/>
          </w:tcPr>
          <w:p>
            <w:pPr>
              <w:ind w:firstLine="562"/>
              <w:jc w:val="center"/>
              <w:rPr>
                <w:rFonts w:ascii="仿宋_GB2312" w:hAnsi="Times New Roman" w:eastAsia="仿宋_GB2312" w:cs="Times New Roman"/>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98" w:firstLineChars="71"/>
              <w:rPr>
                <w:rFonts w:ascii="仿宋_GB2312" w:hAnsi="Times New Roman" w:eastAsia="仿宋_GB2312" w:cs="Times New Roman"/>
                <w:sz w:val="28"/>
                <w:szCs w:val="28"/>
              </w:rPr>
            </w:pPr>
            <w:r>
              <w:rPr>
                <w:rFonts w:hint="eastAsia" w:ascii="仿宋_GB2312" w:hAnsi="Times New Roman" w:eastAsia="仿宋_GB2312" w:cs="Times New Roman"/>
                <w:sz w:val="28"/>
                <w:szCs w:val="28"/>
              </w:rPr>
              <w:t>2</w:t>
            </w:r>
          </w:p>
        </w:tc>
        <w:tc>
          <w:tcPr>
            <w:tcW w:w="4175" w:type="dxa"/>
            <w:vAlign w:val="center"/>
          </w:tcPr>
          <w:p>
            <w:pPr>
              <w:snapToGrid w:val="0"/>
              <w:rPr>
                <w:rFonts w:ascii="仿宋_GB2312" w:hAnsi="Times New Roman" w:eastAsia="仿宋_GB2312" w:cs="Times New Roman"/>
                <w:sz w:val="28"/>
                <w:szCs w:val="28"/>
              </w:rPr>
            </w:pPr>
            <w:r>
              <w:rPr>
                <w:rFonts w:hint="eastAsia" w:ascii="仿宋_GB2312" w:hAnsi="Times New Roman" w:eastAsia="仿宋_GB2312" w:cs="Times New Roman"/>
                <w:sz w:val="28"/>
                <w:szCs w:val="28"/>
              </w:rPr>
              <w:t>法定代表人授权书（原件）</w:t>
            </w:r>
          </w:p>
        </w:tc>
        <w:tc>
          <w:tcPr>
            <w:tcW w:w="2346" w:type="dxa"/>
            <w:vAlign w:val="center"/>
          </w:tcPr>
          <w:p>
            <w:pPr>
              <w:ind w:firstLine="560"/>
              <w:jc w:val="center"/>
              <w:rPr>
                <w:rFonts w:ascii="仿宋_GB2312" w:hAnsi="Times New Roman" w:eastAsia="仿宋_GB2312" w:cs="Times New Roman"/>
                <w:sz w:val="28"/>
                <w:szCs w:val="28"/>
              </w:rPr>
            </w:pPr>
          </w:p>
        </w:tc>
        <w:tc>
          <w:tcPr>
            <w:tcW w:w="2362" w:type="dxa"/>
            <w:vAlign w:val="center"/>
          </w:tcPr>
          <w:p>
            <w:pPr>
              <w:ind w:firstLine="560"/>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98" w:firstLineChars="71"/>
              <w:rPr>
                <w:rFonts w:ascii="仿宋_GB2312" w:hAnsi="Times New Roman" w:eastAsia="仿宋_GB2312" w:cs="Times New Roman"/>
                <w:sz w:val="28"/>
                <w:szCs w:val="28"/>
              </w:rPr>
            </w:pPr>
            <w:r>
              <w:rPr>
                <w:rFonts w:hint="eastAsia" w:ascii="仿宋_GB2312" w:hAnsi="Times New Roman" w:eastAsia="仿宋_GB2312" w:cs="Times New Roman"/>
                <w:sz w:val="28"/>
                <w:szCs w:val="28"/>
              </w:rPr>
              <w:t>3</w:t>
            </w:r>
          </w:p>
        </w:tc>
        <w:tc>
          <w:tcPr>
            <w:tcW w:w="4175" w:type="dxa"/>
            <w:vAlign w:val="center"/>
          </w:tcPr>
          <w:p>
            <w:pPr>
              <w:snapToGrid w:val="0"/>
              <w:rPr>
                <w:rFonts w:ascii="仿宋_GB2312" w:hAnsi="Times New Roman" w:eastAsia="仿宋_GB2312" w:cs="Times New Roman"/>
              </w:rPr>
            </w:pPr>
            <w:r>
              <w:rPr>
                <w:rFonts w:hint="eastAsia" w:ascii="仿宋_GB2312" w:hAnsi="Times New Roman" w:eastAsia="仿宋_GB2312" w:cs="Times New Roman"/>
                <w:sz w:val="28"/>
                <w:szCs w:val="28"/>
              </w:rPr>
              <w:t>具有健全的财务核算和资产管理制度，有独立的银行账户（提供银行开户许可证复印件）</w:t>
            </w:r>
          </w:p>
        </w:tc>
        <w:tc>
          <w:tcPr>
            <w:tcW w:w="2346" w:type="dxa"/>
            <w:vAlign w:val="center"/>
          </w:tcPr>
          <w:p>
            <w:pPr>
              <w:ind w:firstLine="560"/>
              <w:jc w:val="center"/>
              <w:rPr>
                <w:rFonts w:ascii="仿宋_GB2312" w:hAnsi="Times New Roman" w:eastAsia="仿宋_GB2312" w:cs="Times New Roman"/>
                <w:sz w:val="28"/>
                <w:szCs w:val="28"/>
              </w:rPr>
            </w:pPr>
          </w:p>
        </w:tc>
        <w:tc>
          <w:tcPr>
            <w:tcW w:w="2362" w:type="dxa"/>
            <w:vAlign w:val="center"/>
          </w:tcPr>
          <w:p>
            <w:pPr>
              <w:ind w:firstLine="560"/>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98" w:firstLineChars="71"/>
              <w:rPr>
                <w:rFonts w:ascii="仿宋_GB2312" w:hAnsi="Times New Roman" w:eastAsia="仿宋_GB2312" w:cs="Times New Roman"/>
                <w:sz w:val="28"/>
                <w:szCs w:val="28"/>
              </w:rPr>
            </w:pPr>
            <w:r>
              <w:rPr>
                <w:rFonts w:hint="eastAsia" w:ascii="仿宋_GB2312" w:hAnsi="Times New Roman" w:eastAsia="仿宋_GB2312" w:cs="Times New Roman"/>
                <w:sz w:val="28"/>
                <w:szCs w:val="28"/>
              </w:rPr>
              <w:t>4</w:t>
            </w:r>
          </w:p>
        </w:tc>
        <w:tc>
          <w:tcPr>
            <w:tcW w:w="4175" w:type="dxa"/>
            <w:vAlign w:val="center"/>
          </w:tcPr>
          <w:p>
            <w:pPr>
              <w:snapToGrid w:val="0"/>
              <w:rPr>
                <w:rFonts w:ascii="仿宋_GB2312" w:hAnsi="Times New Roman" w:eastAsia="仿宋_GB2312" w:cs="Times New Roman"/>
              </w:rPr>
            </w:pPr>
            <w:r>
              <w:rPr>
                <w:rFonts w:hint="eastAsia" w:ascii="仿宋_GB2312" w:hAnsi="Times New Roman" w:eastAsia="仿宋_GB2312" w:cs="Times New Roman"/>
                <w:sz w:val="28"/>
                <w:szCs w:val="28"/>
              </w:rPr>
              <w:t>具备提供服务所必需的场所、设备和专业执行团队（提供相应证明材料）</w:t>
            </w:r>
          </w:p>
        </w:tc>
        <w:tc>
          <w:tcPr>
            <w:tcW w:w="2346" w:type="dxa"/>
            <w:vAlign w:val="center"/>
          </w:tcPr>
          <w:p>
            <w:pPr>
              <w:ind w:firstLine="560"/>
              <w:jc w:val="center"/>
              <w:rPr>
                <w:rFonts w:ascii="仿宋_GB2312" w:hAnsi="Times New Roman" w:eastAsia="仿宋_GB2312" w:cs="Times New Roman"/>
                <w:sz w:val="28"/>
                <w:szCs w:val="28"/>
              </w:rPr>
            </w:pPr>
          </w:p>
        </w:tc>
        <w:tc>
          <w:tcPr>
            <w:tcW w:w="2362" w:type="dxa"/>
            <w:vAlign w:val="center"/>
          </w:tcPr>
          <w:p>
            <w:pPr>
              <w:ind w:firstLine="560"/>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98" w:firstLineChars="71"/>
              <w:rPr>
                <w:rFonts w:ascii="仿宋_GB2312" w:hAnsi="Times New Roman" w:eastAsia="仿宋_GB2312" w:cs="Times New Roman"/>
                <w:sz w:val="28"/>
                <w:szCs w:val="28"/>
              </w:rPr>
            </w:pPr>
            <w:r>
              <w:rPr>
                <w:rFonts w:hint="eastAsia" w:ascii="仿宋_GB2312" w:hAnsi="Times New Roman" w:eastAsia="仿宋_GB2312" w:cs="Times New Roman"/>
                <w:sz w:val="28"/>
                <w:szCs w:val="28"/>
              </w:rPr>
              <w:t>5</w:t>
            </w:r>
          </w:p>
        </w:tc>
        <w:tc>
          <w:tcPr>
            <w:tcW w:w="4175" w:type="dxa"/>
            <w:vAlign w:val="center"/>
          </w:tcPr>
          <w:p>
            <w:pPr>
              <w:snapToGrid w:val="0"/>
              <w:rPr>
                <w:rFonts w:ascii="仿宋_GB2312" w:hAnsi="Times New Roman" w:eastAsia="仿宋_GB2312" w:cs="Times New Roman"/>
              </w:rPr>
            </w:pPr>
            <w:r>
              <w:rPr>
                <w:rFonts w:hint="eastAsia" w:ascii="仿宋_GB2312" w:hAnsi="Times New Roman" w:eastAsia="仿宋_GB2312" w:cs="Times New Roman"/>
                <w:sz w:val="28"/>
                <w:szCs w:val="28"/>
              </w:rPr>
              <w:t>具备采购单位提出的其他专业方面资质要求（提供相应证明材料）</w:t>
            </w:r>
          </w:p>
        </w:tc>
        <w:tc>
          <w:tcPr>
            <w:tcW w:w="2346" w:type="dxa"/>
            <w:vAlign w:val="center"/>
          </w:tcPr>
          <w:p>
            <w:pPr>
              <w:ind w:firstLine="560"/>
              <w:jc w:val="center"/>
              <w:rPr>
                <w:rFonts w:ascii="仿宋_GB2312" w:hAnsi="Times New Roman" w:eastAsia="仿宋_GB2312" w:cs="Times New Roman"/>
                <w:sz w:val="28"/>
                <w:szCs w:val="28"/>
              </w:rPr>
            </w:pPr>
          </w:p>
        </w:tc>
        <w:tc>
          <w:tcPr>
            <w:tcW w:w="2362" w:type="dxa"/>
            <w:vAlign w:val="center"/>
          </w:tcPr>
          <w:p>
            <w:pPr>
              <w:ind w:firstLine="560"/>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98" w:firstLineChars="71"/>
              <w:rPr>
                <w:rFonts w:ascii="仿宋_GB2312" w:hAnsi="Times New Roman" w:eastAsia="仿宋_GB2312" w:cs="Times New Roman"/>
                <w:sz w:val="28"/>
                <w:szCs w:val="28"/>
              </w:rPr>
            </w:pPr>
            <w:r>
              <w:rPr>
                <w:rFonts w:hint="eastAsia" w:ascii="仿宋_GB2312" w:hAnsi="Times New Roman" w:eastAsia="仿宋_GB2312" w:cs="Times New Roman"/>
                <w:sz w:val="28"/>
                <w:szCs w:val="28"/>
              </w:rPr>
              <w:t>6</w:t>
            </w:r>
          </w:p>
        </w:tc>
        <w:tc>
          <w:tcPr>
            <w:tcW w:w="4175" w:type="dxa"/>
            <w:vAlign w:val="center"/>
          </w:tcPr>
          <w:p>
            <w:pPr>
              <w:snapToGrid w:val="0"/>
              <w:rPr>
                <w:rFonts w:ascii="仿宋_GB2312" w:hAnsi="Times New Roman" w:eastAsia="仿宋_GB2312" w:cs="Times New Roman"/>
              </w:rPr>
            </w:pPr>
            <w:r>
              <w:rPr>
                <w:rFonts w:hint="eastAsia" w:ascii="仿宋_GB2312" w:hAnsi="Times New Roman" w:eastAsia="仿宋_GB2312" w:cs="Times New Roman"/>
                <w:sz w:val="28"/>
                <w:szCs w:val="28"/>
              </w:rPr>
              <w:t>社会组织评估等级证明、受市级以上政府部门表彰等相关材料复印件</w:t>
            </w:r>
          </w:p>
        </w:tc>
        <w:tc>
          <w:tcPr>
            <w:tcW w:w="2346" w:type="dxa"/>
            <w:vAlign w:val="center"/>
          </w:tcPr>
          <w:p>
            <w:pPr>
              <w:ind w:firstLine="560"/>
              <w:jc w:val="center"/>
              <w:rPr>
                <w:rFonts w:ascii="仿宋_GB2312" w:hAnsi="Times New Roman" w:eastAsia="仿宋_GB2312" w:cs="Times New Roman"/>
                <w:sz w:val="28"/>
                <w:szCs w:val="28"/>
              </w:rPr>
            </w:pPr>
          </w:p>
        </w:tc>
        <w:tc>
          <w:tcPr>
            <w:tcW w:w="2362" w:type="dxa"/>
            <w:vAlign w:val="center"/>
          </w:tcPr>
          <w:p>
            <w:pPr>
              <w:ind w:firstLine="560"/>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98" w:firstLineChars="71"/>
              <w:rPr>
                <w:rFonts w:ascii="仿宋_GB2312" w:hAnsi="Times New Roman" w:eastAsia="仿宋_GB2312" w:cs="Times New Roman"/>
                <w:sz w:val="28"/>
                <w:szCs w:val="28"/>
              </w:rPr>
            </w:pPr>
            <w:r>
              <w:rPr>
                <w:rFonts w:hint="eastAsia" w:ascii="仿宋_GB2312" w:hAnsi="Times New Roman" w:eastAsia="仿宋_GB2312" w:cs="Times New Roman"/>
                <w:sz w:val="28"/>
                <w:szCs w:val="28"/>
              </w:rPr>
              <w:t>7</w:t>
            </w:r>
          </w:p>
        </w:tc>
        <w:tc>
          <w:tcPr>
            <w:tcW w:w="4175" w:type="dxa"/>
            <w:vAlign w:val="center"/>
          </w:tcPr>
          <w:p>
            <w:pPr>
              <w:snapToGrid w:val="0"/>
              <w:rPr>
                <w:rFonts w:ascii="仿宋_GB2312" w:hAnsi="Times New Roman" w:eastAsia="仿宋_GB2312" w:cs="Times New Roman"/>
                <w:sz w:val="28"/>
                <w:szCs w:val="28"/>
              </w:rPr>
            </w:pPr>
            <w:r>
              <w:rPr>
                <w:rFonts w:hint="eastAsia" w:ascii="仿宋_GB2312" w:hAnsi="Times New Roman" w:eastAsia="仿宋_GB2312" w:cs="Times New Roman"/>
                <w:kern w:val="0"/>
                <w:sz w:val="28"/>
                <w:szCs w:val="28"/>
              </w:rPr>
              <w:t>类似项目运作经历</w:t>
            </w:r>
          </w:p>
        </w:tc>
        <w:tc>
          <w:tcPr>
            <w:tcW w:w="2346" w:type="dxa"/>
            <w:vAlign w:val="center"/>
          </w:tcPr>
          <w:p>
            <w:pPr>
              <w:ind w:firstLine="560"/>
              <w:jc w:val="center"/>
              <w:rPr>
                <w:rFonts w:ascii="仿宋_GB2312" w:hAnsi="Times New Roman" w:eastAsia="仿宋_GB2312" w:cs="Times New Roman"/>
                <w:sz w:val="28"/>
                <w:szCs w:val="28"/>
              </w:rPr>
            </w:pPr>
          </w:p>
        </w:tc>
        <w:tc>
          <w:tcPr>
            <w:tcW w:w="2362" w:type="dxa"/>
            <w:vAlign w:val="center"/>
          </w:tcPr>
          <w:p>
            <w:pPr>
              <w:ind w:firstLine="560"/>
              <w:jc w:val="center"/>
              <w:rPr>
                <w:rFonts w:ascii="仿宋_GB2312" w:hAnsi="Times New Roman" w:eastAsia="仿宋_GB2312" w:cs="Times New Roman"/>
                <w:sz w:val="28"/>
                <w:szCs w:val="28"/>
              </w:rPr>
            </w:pPr>
          </w:p>
        </w:tc>
      </w:tr>
    </w:tbl>
    <w:p>
      <w:pPr>
        <w:snapToGrid w:val="0"/>
        <w:rPr>
          <w:rFonts w:ascii="仿宋_GB2312" w:hAnsi="Times New Roman" w:eastAsia="仿宋_GB2312" w:cs="Times New Roman"/>
        </w:rPr>
      </w:pPr>
    </w:p>
    <w:p>
      <w:pPr>
        <w:snapToGrid w:val="0"/>
        <w:rPr>
          <w:rFonts w:ascii="仿宋_GB2312" w:hAnsi="Times New Roman" w:eastAsia="仿宋_GB2312" w:cs="Times New Roman"/>
        </w:rPr>
      </w:pPr>
    </w:p>
    <w:p>
      <w:pPr>
        <w:pStyle w:val="210"/>
        <w:spacing w:afterLines="50" w:line="360" w:lineRule="auto"/>
        <w:ind w:left="0" w:firstLine="0"/>
        <w:rPr>
          <w:rFonts w:ascii="仿宋_GB2312" w:eastAsia="仿宋_GB2312"/>
          <w:sz w:val="32"/>
          <w:szCs w:val="32"/>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rPr>
          <w:rFonts w:ascii="仿宋_GB2312" w:hAnsi="Times New Roman" w:eastAsia="仿宋_GB2312" w:cs="Times New Roman"/>
        </w:rPr>
      </w:pPr>
    </w:p>
    <w:p>
      <w:pPr>
        <w:autoSpaceDE w:val="0"/>
        <w:autoSpaceDN w:val="0"/>
        <w:adjustRightInd w:val="0"/>
        <w:spacing w:line="480" w:lineRule="auto"/>
        <w:outlineLvl w:val="0"/>
        <w:rPr>
          <w:rFonts w:ascii="仿宋_GB2312" w:hAnsi="Times New Roman" w:eastAsia="仿宋_GB2312" w:cs="Times New Roman"/>
          <w:b/>
          <w:sz w:val="32"/>
          <w:szCs w:val="32"/>
        </w:rPr>
      </w:pPr>
      <w:r>
        <w:rPr>
          <w:rFonts w:hint="eastAsia" w:ascii="仿宋_GB2312" w:hAnsi="Times New Roman" w:eastAsia="仿宋_GB2312" w:cs="Times New Roman"/>
          <w:b/>
          <w:sz w:val="32"/>
          <w:szCs w:val="32"/>
        </w:rPr>
        <w:t>附件一、应标一览表（格式）</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项目名称：</w:t>
            </w:r>
          </w:p>
        </w:tc>
        <w:tc>
          <w:tcPr>
            <w:tcW w:w="2700" w:type="dxa"/>
            <w:gridSpan w:val="2"/>
            <w:tcBorders>
              <w:top w:val="nil"/>
              <w:left w:val="nil"/>
              <w:right w:val="nil"/>
            </w:tcBorders>
            <w:vAlign w:val="center"/>
          </w:tcPr>
          <w:p>
            <w:pPr>
              <w:snapToGrid w:val="0"/>
              <w:spacing w:line="480" w:lineRule="auto"/>
              <w:jc w:val="left"/>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项目名称</w:t>
            </w:r>
          </w:p>
        </w:tc>
        <w:tc>
          <w:tcPr>
            <w:tcW w:w="2520" w:type="dxa"/>
            <w:gridSpan w:val="2"/>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金额</w:t>
            </w:r>
          </w:p>
        </w:tc>
        <w:tc>
          <w:tcPr>
            <w:tcW w:w="1620" w:type="dxa"/>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Times New Roman" w:eastAsia="仿宋_GB2312" w:cs="Times New Roman"/>
                <w:sz w:val="24"/>
              </w:rPr>
            </w:pPr>
          </w:p>
        </w:tc>
        <w:tc>
          <w:tcPr>
            <w:tcW w:w="2520" w:type="dxa"/>
            <w:gridSpan w:val="2"/>
            <w:vAlign w:val="center"/>
          </w:tcPr>
          <w:p>
            <w:pPr>
              <w:snapToGrid w:val="0"/>
              <w:spacing w:line="480" w:lineRule="auto"/>
              <w:rPr>
                <w:rFonts w:ascii="仿宋_GB2312" w:hAnsi="Times New Roman" w:eastAsia="仿宋_GB2312" w:cs="Times New Roman"/>
                <w:color w:val="000000"/>
                <w:szCs w:val="21"/>
                <w:lang w:val="zh-CN"/>
              </w:rPr>
            </w:pPr>
          </w:p>
        </w:tc>
        <w:tc>
          <w:tcPr>
            <w:tcW w:w="1620" w:type="dxa"/>
            <w:vAlign w:val="center"/>
          </w:tcPr>
          <w:p>
            <w:pPr>
              <w:snapToGrid w:val="0"/>
              <w:spacing w:line="480" w:lineRule="auto"/>
              <w:rPr>
                <w:rFonts w:ascii="仿宋_GB2312" w:hAnsi="Times New Roman" w:eastAsia="仿宋_GB2312"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备注：</w:t>
            </w:r>
          </w:p>
        </w:tc>
        <w:tc>
          <w:tcPr>
            <w:tcW w:w="8280" w:type="dxa"/>
            <w:gridSpan w:val="5"/>
          </w:tcPr>
          <w:p>
            <w:pPr>
              <w:snapToGrid w:val="0"/>
              <w:spacing w:line="480" w:lineRule="auto"/>
              <w:rPr>
                <w:rFonts w:ascii="仿宋_GB2312" w:hAnsi="Times New Roman" w:eastAsia="仿宋_GB2312" w:cs="Times New Roman"/>
                <w:color w:val="000000"/>
                <w:szCs w:val="21"/>
                <w:lang w:val="zh-CN"/>
              </w:rPr>
            </w:pP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1、所有价格均用人民币表示；</w:t>
            </w: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Times New Roman" w:eastAsia="仿宋_GB2312" w:cs="Times New Roman"/>
                <w:color w:val="000000"/>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应标总价：（人民币）</w:t>
            </w:r>
          </w:p>
        </w:tc>
        <w:tc>
          <w:tcPr>
            <w:tcW w:w="6840" w:type="dxa"/>
            <w:gridSpan w:val="4"/>
            <w:vAlign w:val="center"/>
          </w:tcPr>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（小写）：</w:t>
            </w:r>
          </w:p>
          <w:p>
            <w:pPr>
              <w:snapToGri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（大写）：</w:t>
            </w:r>
          </w:p>
        </w:tc>
      </w:tr>
    </w:tbl>
    <w:p>
      <w:pPr>
        <w:autoSpaceDE w:val="0"/>
        <w:autoSpaceDN w:val="0"/>
        <w:adjustRightInd w:val="0"/>
        <w:spacing w:line="480" w:lineRule="auto"/>
        <w:rPr>
          <w:rFonts w:ascii="仿宋_GB2312" w:hAnsi="Times New Roman" w:eastAsia="仿宋_GB2312" w:cs="Times New Roman"/>
          <w:color w:val="000000"/>
          <w:szCs w:val="21"/>
          <w:lang w:val="zh-CN"/>
        </w:rPr>
      </w:pPr>
      <w:r>
        <w:rPr>
          <w:rFonts w:hint="eastAsia" w:ascii="仿宋_GB2312" w:hAnsi="Times New Roman" w:eastAsia="仿宋_GB2312" w:cs="Times New Roman"/>
          <w:color w:val="000000"/>
          <w:szCs w:val="21"/>
          <w:lang w:val="zh-CN"/>
        </w:rPr>
        <w:t>应标人名称（盖章）：</w:t>
      </w:r>
    </w:p>
    <w:p>
      <w:pPr>
        <w:pStyle w:val="39"/>
        <w:spacing w:before="0" w:beforeAutospacing="0" w:after="0" w:afterAutospacing="0" w:line="480" w:lineRule="exact"/>
        <w:ind w:firstLine="241" w:firstLineChars="100"/>
        <w:rPr>
          <w:rFonts w:ascii="仿宋_GB2312" w:hAnsi="Times New Roman" w:eastAsia="仿宋_GB2312" w:cs="Times New Roman"/>
          <w:b/>
          <w:color w:val="000000"/>
          <w:szCs w:val="21"/>
          <w:lang w:val="zh-CN"/>
        </w:rPr>
      </w:pPr>
      <w:r>
        <w:rPr>
          <w:rFonts w:hint="eastAsia" w:ascii="仿宋_GB2312" w:hAnsi="Times New Roman" w:eastAsia="仿宋_GB2312" w:cs="Times New Roman"/>
          <w:b/>
          <w:color w:val="000000"/>
          <w:szCs w:val="21"/>
          <w:lang w:val="zh-CN"/>
        </w:rPr>
        <w:t>说明：竞标一览表和实质性资格证明文件一式四份，三份为应标文件正副本内材料，一份单独装在信封中与应标文件一同递交作为采购单位评审前资质审查依据。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hAnsi="Times New Roman" w:eastAsia="仿宋_GB2312" w:cs="Times New Roman"/>
          <w:b/>
          <w:sz w:val="32"/>
          <w:szCs w:val="32"/>
        </w:rPr>
      </w:pPr>
      <w:bookmarkStart w:id="0" w:name="_Toc24878535"/>
      <w:bookmarkStart w:id="1" w:name="_Toc120614291"/>
      <w:bookmarkStart w:id="2" w:name="_Toc120614284"/>
      <w:bookmarkStart w:id="3" w:name="_Toc513029281"/>
      <w:bookmarkStart w:id="4" w:name="_Toc23828483"/>
      <w:bookmarkStart w:id="5" w:name="_Toc22356583"/>
      <w:bookmarkStart w:id="6" w:name="_Toc49090582"/>
      <w:bookmarkStart w:id="7" w:name="_Toc26554103"/>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p>
    <w:p>
      <w:pPr>
        <w:autoSpaceDE w:val="0"/>
        <w:autoSpaceDN w:val="0"/>
        <w:adjustRightInd w:val="0"/>
        <w:spacing w:line="480" w:lineRule="auto"/>
        <w:jc w:val="left"/>
        <w:outlineLvl w:val="0"/>
        <w:rPr>
          <w:rFonts w:ascii="仿宋_GB2312" w:hAnsi="Times New Roman" w:eastAsia="仿宋_GB2312" w:cs="Times New Roman"/>
          <w:b/>
          <w:sz w:val="32"/>
          <w:szCs w:val="32"/>
        </w:rPr>
      </w:pPr>
      <w:r>
        <w:rPr>
          <w:rFonts w:hint="eastAsia" w:ascii="仿宋_GB2312" w:hAnsi="Times New Roman" w:eastAsia="仿宋_GB2312" w:cs="Times New Roman"/>
          <w:b/>
          <w:sz w:val="32"/>
          <w:szCs w:val="32"/>
        </w:rPr>
        <w:t>附件二应标申请及声明（格式）</w:t>
      </w:r>
    </w:p>
    <w:p>
      <w:pPr>
        <w:autoSpaceDE w:val="0"/>
        <w:autoSpaceDN w:val="0"/>
        <w:adjustRightInd w:val="0"/>
        <w:spacing w:line="360" w:lineRule="auto"/>
        <w:outlineLvl w:val="0"/>
        <w:rPr>
          <w:rFonts w:ascii="仿宋_GB2312" w:hAnsi="Times New Roman" w:eastAsia="仿宋_GB2312" w:cs="Times New Roman"/>
          <w:sz w:val="28"/>
          <w:szCs w:val="28"/>
        </w:rPr>
      </w:pPr>
      <w:r>
        <w:rPr>
          <w:rFonts w:hint="eastAsia" w:ascii="仿宋_GB2312" w:hAnsi="Times New Roman" w:eastAsia="仿宋_GB2312" w:cs="Times New Roman"/>
          <w:sz w:val="28"/>
          <w:szCs w:val="28"/>
        </w:rPr>
        <w:t>致：南京市民政局</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根据贵方号竞标邀请，正式授权下述签字人                        (姓名和职务)代表应标人（应标人名称），提交应标文件正本壹份，副本贰份。</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据此函，签字人兹宣布声明和承诺如下：</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1、我们的资格完全符合政府采购法和本次竞标要求，我们同意并向贵方提供了与竞标有关的所有证据和资料。</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2、按竞标要求，项目名称：，项目编号：的应标总报价为（大写）元人民币。</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4、我们同意从规定的评审日期起遵循本竞标文件，并在规定的竞标有效期期满之前均具有约束力。</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5、如果在评审后规定的竞标有效期内撤回应标，我们的应标保证金贵方不予退还。</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7、一旦我方中标，我方将根据竞标文件的规定严格履行合同，并保证于承诺的时间完成货物的启动/集成、调试等服务，交付采购人验收、使用。</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9、与本应标有关的正式联系方式为：</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地址：</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电话：</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传真：</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开户银行：</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银行账号：</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应标人授权代表姓名（签字）：</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应标人名称（章）：</w:t>
      </w:r>
    </w:p>
    <w:p>
      <w:pPr>
        <w:autoSpaceDE w:val="0"/>
        <w:autoSpaceDN w:val="0"/>
        <w:adjustRightInd w:val="0"/>
        <w:spacing w:line="360" w:lineRule="auto"/>
        <w:ind w:firstLine="420"/>
        <w:rPr>
          <w:rFonts w:ascii="仿宋_GB2312" w:hAnsi="Times New Roman" w:eastAsia="仿宋_GB2312" w:cs="Times New Roman"/>
          <w:sz w:val="28"/>
          <w:szCs w:val="28"/>
        </w:rPr>
      </w:pPr>
      <w:r>
        <w:rPr>
          <w:rFonts w:hint="eastAsia" w:ascii="仿宋_GB2312" w:hAnsi="Times New Roman" w:eastAsia="仿宋_GB2312" w:cs="Times New Roman"/>
          <w:sz w:val="28"/>
          <w:szCs w:val="28"/>
        </w:rPr>
        <w:t>日期：年月日</w:t>
      </w: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p>
      <w:pPr>
        <w:autoSpaceDE w:val="0"/>
        <w:autoSpaceDN w:val="0"/>
        <w:adjustRightInd w:val="0"/>
        <w:spacing w:line="360" w:lineRule="auto"/>
        <w:ind w:firstLine="420"/>
        <w:rPr>
          <w:rFonts w:ascii="仿宋_GB2312" w:hAnsi="Times New Roman" w:eastAsia="仿宋_GB2312" w:cs="Times New Roman"/>
          <w:sz w:val="28"/>
          <w:szCs w:val="28"/>
        </w:rPr>
      </w:pPr>
    </w:p>
    <w:bookmarkEnd w:id="0"/>
    <w:bookmarkEnd w:id="1"/>
    <w:bookmarkEnd w:id="2"/>
    <w:bookmarkEnd w:id="3"/>
    <w:bookmarkEnd w:id="4"/>
    <w:bookmarkEnd w:id="5"/>
    <w:bookmarkEnd w:id="6"/>
    <w:bookmarkEnd w:id="7"/>
    <w:p>
      <w:pPr>
        <w:jc w:val="left"/>
        <w:rPr>
          <w:rFonts w:ascii="仿宋_GB2312" w:hAnsi="Times New Roman" w:eastAsia="仿宋_GB2312" w:cs="Times New Roman"/>
          <w:b/>
          <w:sz w:val="32"/>
          <w:szCs w:val="32"/>
        </w:rPr>
      </w:pPr>
      <w:r>
        <w:rPr>
          <w:rFonts w:hint="eastAsia" w:ascii="仿宋_GB2312" w:hAnsi="Times New Roman" w:eastAsia="仿宋_GB2312" w:cs="Times New Roman"/>
          <w:b/>
          <w:sz w:val="32"/>
          <w:szCs w:val="32"/>
        </w:rPr>
        <w:t>附件三法定代表人授权书（格式）</w:t>
      </w:r>
    </w:p>
    <w:p>
      <w:pPr>
        <w:ind w:firstLine="640"/>
        <w:jc w:val="center"/>
        <w:rPr>
          <w:rFonts w:ascii="仿宋_GB2312" w:hAnsi="Times New Roman" w:eastAsia="仿宋_GB2312" w:cs="Times New Roman"/>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本授权书于______年____月____日签字或盖章生效，特此声明。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法定代表人签字或盖章：___________________________________</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职务：_____________________________________</w:t>
      </w:r>
    </w:p>
    <w:p>
      <w:pPr>
        <w:pStyle w:val="211"/>
        <w:spacing w:before="0" w:after="0"/>
        <w:ind w:firstLine="420" w:firstLineChars="150"/>
        <w:rPr>
          <w:rFonts w:ascii="仿宋_GB2312" w:hAnsi="Times New Roman" w:eastAsia="仿宋_GB2312"/>
          <w:kern w:val="2"/>
          <w:sz w:val="28"/>
          <w:szCs w:val="28"/>
        </w:rPr>
      </w:pPr>
      <w:r>
        <w:rPr>
          <w:rFonts w:hint="eastAsia" w:ascii="仿宋_GB2312" w:hAnsi="Times New Roman" w:eastAsia="仿宋_GB2312"/>
          <w:kern w:val="2"/>
          <w:sz w:val="28"/>
          <w:szCs w:val="28"/>
        </w:rPr>
        <w:t>单位名称：_____________________________________</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代理人（被授权人）签字盖章：_____________________________</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职务：_____________________________________</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单位名称：_____________________________________</w:t>
      </w:r>
    </w:p>
    <w:p>
      <w:pPr>
        <w:pStyle w:val="211"/>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应标人名称（公章）：______________________________________</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日期：_____________________________________</w:t>
      </w:r>
    </w:p>
    <w:p>
      <w:pPr>
        <w:autoSpaceDE w:val="0"/>
        <w:autoSpaceDN w:val="0"/>
        <w:adjustRightInd w:val="0"/>
        <w:spacing w:line="480" w:lineRule="auto"/>
        <w:outlineLvl w:val="0"/>
        <w:rPr>
          <w:rFonts w:ascii="仿宋_GB2312" w:hAnsi="Times New Roman" w:eastAsia="仿宋_GB2312" w:cs="Times New Roman"/>
          <w:b/>
          <w:sz w:val="32"/>
          <w:szCs w:val="32"/>
        </w:rPr>
      </w:pPr>
      <w:bookmarkStart w:id="8" w:name="_Toc26554095"/>
      <w:bookmarkEnd w:id="8"/>
      <w:bookmarkStart w:id="9" w:name="_Toc460901585"/>
      <w:bookmarkEnd w:id="9"/>
      <w:bookmarkStart w:id="10" w:name="_Toc120614283"/>
      <w:bookmarkEnd w:id="10"/>
      <w:bookmarkStart w:id="11" w:name="_Toc22356580"/>
      <w:bookmarkEnd w:id="11"/>
      <w:bookmarkStart w:id="12" w:name="_Toc49090577"/>
      <w:bookmarkEnd w:id="12"/>
      <w:bookmarkStart w:id="13" w:name="_Toc513029276"/>
      <w:bookmarkEnd w:id="13"/>
      <w:bookmarkStart w:id="14" w:name="_格式2__法定代表人授权书"/>
      <w:bookmarkEnd w:id="14"/>
      <w:bookmarkStart w:id="15" w:name="_格式3__银行出具的资信证明"/>
      <w:bookmarkEnd w:id="15"/>
      <w:bookmarkStart w:id="16" w:name="_Hlt26671380"/>
      <w:bookmarkEnd w:id="16"/>
      <w:bookmarkStart w:id="17" w:name="_Toc23828478"/>
      <w:bookmarkEnd w:id="17"/>
      <w:bookmarkStart w:id="18" w:name="_Hlt26955070"/>
      <w:bookmarkEnd w:id="18"/>
    </w:p>
    <w:p>
      <w:pPr>
        <w:autoSpaceDE w:val="0"/>
        <w:autoSpaceDN w:val="0"/>
        <w:adjustRightInd w:val="0"/>
        <w:spacing w:line="480" w:lineRule="auto"/>
        <w:outlineLvl w:val="0"/>
        <w:rPr>
          <w:rFonts w:ascii="仿宋_GB2312" w:hAnsi="Times New Roman" w:eastAsia="仿宋_GB2312" w:cs="Times New Roman"/>
          <w:b/>
          <w:sz w:val="32"/>
          <w:szCs w:val="32"/>
        </w:rPr>
      </w:pPr>
    </w:p>
    <w:p>
      <w:pPr>
        <w:spacing w:line="240" w:lineRule="atLeast"/>
        <w:rPr>
          <w:rFonts w:ascii="仿宋_GB2312" w:hAnsi="Times New Roman" w:eastAsia="仿宋_GB2312" w:cs="Times New Roman"/>
          <w:sz w:val="32"/>
          <w:szCs w:val="32"/>
        </w:rPr>
      </w:pPr>
      <w:r>
        <w:rPr>
          <w:rFonts w:hint="eastAsia" w:ascii="仿宋_GB2312" w:hAnsi="Times New Roman" w:eastAsia="仿宋_GB2312" w:cs="Times New Roman"/>
          <w:b/>
          <w:color w:val="000000"/>
          <w:sz w:val="32"/>
          <w:szCs w:val="32"/>
        </w:rPr>
        <w:t>附件四、无重大违法记录声明格式</w:t>
      </w:r>
    </w:p>
    <w:p>
      <w:pPr>
        <w:widowControl/>
        <w:adjustRightInd w:val="0"/>
        <w:spacing w:line="240" w:lineRule="atLeast"/>
        <w:rPr>
          <w:rFonts w:ascii="仿宋_GB2312" w:hAnsi="Times New Roman" w:eastAsia="仿宋_GB2312" w:cs="Times New Roman"/>
          <w:b/>
          <w:color w:val="000000"/>
          <w:sz w:val="32"/>
          <w:szCs w:val="32"/>
        </w:rPr>
      </w:pPr>
    </w:p>
    <w:p>
      <w:pPr>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无重大违法记录声明</w:t>
      </w:r>
    </w:p>
    <w:p>
      <w:pPr>
        <w:rPr>
          <w:rFonts w:ascii="仿宋_GB2312" w:hAnsi="Times New Roman" w:eastAsia="仿宋_GB2312" w:cs="Times New Roman"/>
          <w:sz w:val="28"/>
          <w:szCs w:val="28"/>
        </w:rPr>
      </w:pPr>
    </w:p>
    <w:p>
      <w:pPr>
        <w:spacing w:line="360" w:lineRule="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南京市民政局：</w:t>
      </w:r>
    </w:p>
    <w:p>
      <w:pPr>
        <w:spacing w:line="360" w:lineRule="auto"/>
        <w:rPr>
          <w:rFonts w:ascii="仿宋_GB2312" w:hAnsi="Times New Roman" w:eastAsia="仿宋_GB2312" w:cs="Times New Roman"/>
          <w:sz w:val="28"/>
          <w:szCs w:val="28"/>
          <w:u w:val="single"/>
        </w:rPr>
      </w:pPr>
      <w:r>
        <w:rPr>
          <w:rFonts w:hint="eastAsia" w:ascii="仿宋_GB2312" w:hAnsi="Times New Roman" w:eastAsia="仿宋_GB2312" w:cs="Times New Roman"/>
          <w:sz w:val="28"/>
          <w:szCs w:val="28"/>
        </w:rPr>
        <w:t>我单位（应标单位名称）郑重声明：</w:t>
      </w:r>
    </w:p>
    <w:p>
      <w:pPr>
        <w:spacing w:line="360" w:lineRule="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参加政府采购活动前3年内在经营活动中（在下划线上如实填写：有或没有）重大违法记录。</w:t>
      </w:r>
    </w:p>
    <w:p>
      <w:pPr>
        <w:spacing w:line="360" w:lineRule="auto"/>
        <w:rPr>
          <w:rFonts w:ascii="仿宋_GB2312" w:hAnsi="Times New Roman" w:eastAsia="仿宋_GB2312" w:cs="Times New Roman"/>
          <w:sz w:val="32"/>
          <w:szCs w:val="32"/>
        </w:rPr>
      </w:pPr>
    </w:p>
    <w:p>
      <w:pPr>
        <w:spacing w:line="360" w:lineRule="auto"/>
        <w:rPr>
          <w:rFonts w:ascii="仿宋_GB2312" w:hAnsi="Times New Roman" w:eastAsia="仿宋_GB2312" w:cs="Times New Roman"/>
          <w:sz w:val="32"/>
          <w:szCs w:val="32"/>
        </w:rPr>
      </w:pPr>
    </w:p>
    <w:p>
      <w:pPr>
        <w:spacing w:line="360" w:lineRule="auto"/>
        <w:rPr>
          <w:rFonts w:ascii="仿宋_GB2312" w:hAnsi="Times New Roman" w:eastAsia="仿宋_GB2312" w:cs="Times New Roman"/>
          <w:sz w:val="32"/>
          <w:szCs w:val="32"/>
        </w:rPr>
      </w:pPr>
    </w:p>
    <w:p>
      <w:pPr>
        <w:rPr>
          <w:rFonts w:ascii="仿宋_GB2312" w:hAnsi="Times New Roman" w:eastAsia="仿宋_GB2312" w:cs="Times New Roman"/>
          <w:sz w:val="32"/>
          <w:szCs w:val="32"/>
        </w:rPr>
      </w:pPr>
      <w:r>
        <w:rPr>
          <w:rFonts w:hint="eastAsia" w:ascii="仿宋_GB2312" w:hAnsi="Times New Roman" w:eastAsia="仿宋_GB2312" w:cs="Times New Roman"/>
          <w:sz w:val="32"/>
          <w:szCs w:val="32"/>
        </w:rPr>
        <w:t>声明人：（公章）</w:t>
      </w:r>
    </w:p>
    <w:p>
      <w:pPr>
        <w:rPr>
          <w:rFonts w:ascii="仿宋_GB2312" w:hAnsi="Times New Roman" w:eastAsia="仿宋_GB2312" w:cs="Times New Roman"/>
          <w:szCs w:val="21"/>
        </w:rPr>
      </w:pPr>
    </w:p>
    <w:p>
      <w:pPr>
        <w:rPr>
          <w:rFonts w:ascii="仿宋_GB2312" w:hAnsi="Times New Roman" w:eastAsia="仿宋_GB2312" w:cs="Times New Roman"/>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4</w:t>
    </w:r>
    <w:r>
      <w:rPr>
        <w:lang w:val="zh-CN"/>
      </w:rPr>
      <w:fldChar w:fldCharType="end"/>
    </w:r>
    <w:r>
      <w:t>页</w:t>
    </w:r>
    <w:r>
      <w:rPr>
        <w:rFonts w:hint="eastAsia"/>
      </w:rPr>
      <w:t>（共40页）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AC0551"/>
    <w:multiLevelType w:val="multilevel"/>
    <w:tmpl w:val="37AC0551"/>
    <w:lvl w:ilvl="0" w:tentative="0">
      <w:start w:val="1"/>
      <w:numFmt w:val="japaneseCounting"/>
      <w:lvlText w:val="第%1条"/>
      <w:lvlJc w:val="left"/>
      <w:pPr>
        <w:ind w:left="1520" w:hanging="960"/>
      </w:pPr>
      <w:rPr>
        <w:rFonts w:hint="default" w:ascii="黑体" w:hAnsi="黑体" w:eastAsia="黑体"/>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666F"/>
    <w:rsid w:val="000074AE"/>
    <w:rsid w:val="00022091"/>
    <w:rsid w:val="00025685"/>
    <w:rsid w:val="000350F7"/>
    <w:rsid w:val="0005432C"/>
    <w:rsid w:val="00061B6A"/>
    <w:rsid w:val="0006578E"/>
    <w:rsid w:val="000904D2"/>
    <w:rsid w:val="0009521C"/>
    <w:rsid w:val="000B7F98"/>
    <w:rsid w:val="000E416E"/>
    <w:rsid w:val="000E5132"/>
    <w:rsid w:val="00100ED9"/>
    <w:rsid w:val="001143C4"/>
    <w:rsid w:val="001239DE"/>
    <w:rsid w:val="001315CC"/>
    <w:rsid w:val="00143F26"/>
    <w:rsid w:val="00154982"/>
    <w:rsid w:val="00156E09"/>
    <w:rsid w:val="00194B09"/>
    <w:rsid w:val="00195EF5"/>
    <w:rsid w:val="001A1653"/>
    <w:rsid w:val="001A6676"/>
    <w:rsid w:val="001D2B31"/>
    <w:rsid w:val="001D7634"/>
    <w:rsid w:val="001E3A79"/>
    <w:rsid w:val="001E6724"/>
    <w:rsid w:val="001F6B23"/>
    <w:rsid w:val="002048C7"/>
    <w:rsid w:val="00207CD3"/>
    <w:rsid w:val="0021417E"/>
    <w:rsid w:val="002175D5"/>
    <w:rsid w:val="002251D2"/>
    <w:rsid w:val="00236BA8"/>
    <w:rsid w:val="00242091"/>
    <w:rsid w:val="002538DF"/>
    <w:rsid w:val="00257116"/>
    <w:rsid w:val="00274E36"/>
    <w:rsid w:val="00281E8D"/>
    <w:rsid w:val="002C23D1"/>
    <w:rsid w:val="002C6D8C"/>
    <w:rsid w:val="002D1C5D"/>
    <w:rsid w:val="002D6225"/>
    <w:rsid w:val="002F1CB9"/>
    <w:rsid w:val="0031189B"/>
    <w:rsid w:val="00313AA5"/>
    <w:rsid w:val="00314A8D"/>
    <w:rsid w:val="00347F82"/>
    <w:rsid w:val="00353176"/>
    <w:rsid w:val="00366022"/>
    <w:rsid w:val="00377305"/>
    <w:rsid w:val="00385126"/>
    <w:rsid w:val="003A0F84"/>
    <w:rsid w:val="003C5D99"/>
    <w:rsid w:val="003C6144"/>
    <w:rsid w:val="003E0083"/>
    <w:rsid w:val="003F2084"/>
    <w:rsid w:val="003F2CB8"/>
    <w:rsid w:val="00414395"/>
    <w:rsid w:val="00416A71"/>
    <w:rsid w:val="004403A8"/>
    <w:rsid w:val="00443778"/>
    <w:rsid w:val="004531F6"/>
    <w:rsid w:val="00454175"/>
    <w:rsid w:val="00466AA3"/>
    <w:rsid w:val="0047527B"/>
    <w:rsid w:val="00475CA0"/>
    <w:rsid w:val="004813A1"/>
    <w:rsid w:val="00492E64"/>
    <w:rsid w:val="00494284"/>
    <w:rsid w:val="0049477C"/>
    <w:rsid w:val="0049572E"/>
    <w:rsid w:val="004B3992"/>
    <w:rsid w:val="004C674D"/>
    <w:rsid w:val="004D019C"/>
    <w:rsid w:val="004E288A"/>
    <w:rsid w:val="004E7AA5"/>
    <w:rsid w:val="004E7C1B"/>
    <w:rsid w:val="00503F1B"/>
    <w:rsid w:val="005314EC"/>
    <w:rsid w:val="00545375"/>
    <w:rsid w:val="00553831"/>
    <w:rsid w:val="00582BA0"/>
    <w:rsid w:val="005839BE"/>
    <w:rsid w:val="005A2A0C"/>
    <w:rsid w:val="005C5D1B"/>
    <w:rsid w:val="005D21F6"/>
    <w:rsid w:val="005F6B72"/>
    <w:rsid w:val="005F7122"/>
    <w:rsid w:val="005F7B03"/>
    <w:rsid w:val="00617F8C"/>
    <w:rsid w:val="00623E14"/>
    <w:rsid w:val="00635D28"/>
    <w:rsid w:val="006932AA"/>
    <w:rsid w:val="0069392D"/>
    <w:rsid w:val="00697D40"/>
    <w:rsid w:val="006A0106"/>
    <w:rsid w:val="006B0C17"/>
    <w:rsid w:val="006C02F6"/>
    <w:rsid w:val="006C4A56"/>
    <w:rsid w:val="006D3B70"/>
    <w:rsid w:val="006D542E"/>
    <w:rsid w:val="006F45C6"/>
    <w:rsid w:val="00712567"/>
    <w:rsid w:val="007327DB"/>
    <w:rsid w:val="00760D3F"/>
    <w:rsid w:val="00762D9F"/>
    <w:rsid w:val="0077543D"/>
    <w:rsid w:val="007B04C8"/>
    <w:rsid w:val="007B5270"/>
    <w:rsid w:val="007B67CA"/>
    <w:rsid w:val="007C7B8C"/>
    <w:rsid w:val="007D7473"/>
    <w:rsid w:val="008144B3"/>
    <w:rsid w:val="00823D8B"/>
    <w:rsid w:val="00823F02"/>
    <w:rsid w:val="008357D8"/>
    <w:rsid w:val="00840589"/>
    <w:rsid w:val="008439D6"/>
    <w:rsid w:val="008506C5"/>
    <w:rsid w:val="00857580"/>
    <w:rsid w:val="00891D03"/>
    <w:rsid w:val="008A78FA"/>
    <w:rsid w:val="008B13C6"/>
    <w:rsid w:val="008C25C3"/>
    <w:rsid w:val="008E2424"/>
    <w:rsid w:val="0090623B"/>
    <w:rsid w:val="009140AB"/>
    <w:rsid w:val="0092311F"/>
    <w:rsid w:val="00947821"/>
    <w:rsid w:val="00952B7D"/>
    <w:rsid w:val="00956953"/>
    <w:rsid w:val="00957F02"/>
    <w:rsid w:val="00966A9C"/>
    <w:rsid w:val="00966D29"/>
    <w:rsid w:val="009A3384"/>
    <w:rsid w:val="009D5959"/>
    <w:rsid w:val="009D6B99"/>
    <w:rsid w:val="009D6E57"/>
    <w:rsid w:val="009F0BE1"/>
    <w:rsid w:val="009F2530"/>
    <w:rsid w:val="00A372CC"/>
    <w:rsid w:val="00A57B09"/>
    <w:rsid w:val="00A61348"/>
    <w:rsid w:val="00A82F8F"/>
    <w:rsid w:val="00A83F31"/>
    <w:rsid w:val="00A87DDC"/>
    <w:rsid w:val="00A92173"/>
    <w:rsid w:val="00AB228B"/>
    <w:rsid w:val="00AC4C3B"/>
    <w:rsid w:val="00AE003D"/>
    <w:rsid w:val="00AE44E0"/>
    <w:rsid w:val="00AF2CF8"/>
    <w:rsid w:val="00B003DD"/>
    <w:rsid w:val="00B04A51"/>
    <w:rsid w:val="00B16AF4"/>
    <w:rsid w:val="00B45CB3"/>
    <w:rsid w:val="00B5002C"/>
    <w:rsid w:val="00B55794"/>
    <w:rsid w:val="00B94A3D"/>
    <w:rsid w:val="00BA3FD6"/>
    <w:rsid w:val="00BB285D"/>
    <w:rsid w:val="00BB47A3"/>
    <w:rsid w:val="00BC34E5"/>
    <w:rsid w:val="00BD313A"/>
    <w:rsid w:val="00BD363C"/>
    <w:rsid w:val="00BD6B32"/>
    <w:rsid w:val="00BF0FAE"/>
    <w:rsid w:val="00C06CA5"/>
    <w:rsid w:val="00C21EAB"/>
    <w:rsid w:val="00C32AC3"/>
    <w:rsid w:val="00C37113"/>
    <w:rsid w:val="00C51C2E"/>
    <w:rsid w:val="00C57F7E"/>
    <w:rsid w:val="00C800AC"/>
    <w:rsid w:val="00C847F0"/>
    <w:rsid w:val="00C95948"/>
    <w:rsid w:val="00C96B67"/>
    <w:rsid w:val="00C96ED5"/>
    <w:rsid w:val="00CA4834"/>
    <w:rsid w:val="00CC060A"/>
    <w:rsid w:val="00D1599C"/>
    <w:rsid w:val="00D22CF8"/>
    <w:rsid w:val="00D25F4A"/>
    <w:rsid w:val="00D355F3"/>
    <w:rsid w:val="00D72B2F"/>
    <w:rsid w:val="00D75F06"/>
    <w:rsid w:val="00D900F4"/>
    <w:rsid w:val="00D948F6"/>
    <w:rsid w:val="00DE4796"/>
    <w:rsid w:val="00DF6E71"/>
    <w:rsid w:val="00E22E86"/>
    <w:rsid w:val="00E54211"/>
    <w:rsid w:val="00E5712A"/>
    <w:rsid w:val="00E81E5D"/>
    <w:rsid w:val="00E83007"/>
    <w:rsid w:val="00E97815"/>
    <w:rsid w:val="00EA761C"/>
    <w:rsid w:val="00ED281B"/>
    <w:rsid w:val="00F14B00"/>
    <w:rsid w:val="00F22765"/>
    <w:rsid w:val="00F2281C"/>
    <w:rsid w:val="00F3008E"/>
    <w:rsid w:val="00F426CA"/>
    <w:rsid w:val="00F44D3A"/>
    <w:rsid w:val="00F91CC4"/>
    <w:rsid w:val="00F96A76"/>
    <w:rsid w:val="00FA111B"/>
    <w:rsid w:val="00FA5828"/>
    <w:rsid w:val="00FB3E97"/>
    <w:rsid w:val="00FE1EF2"/>
    <w:rsid w:val="00FF719C"/>
    <w:rsid w:val="00FF7AAD"/>
    <w:rsid w:val="0532218C"/>
    <w:rsid w:val="05B02F22"/>
    <w:rsid w:val="109D4AFE"/>
    <w:rsid w:val="246C2A62"/>
    <w:rsid w:val="272B0511"/>
    <w:rsid w:val="2E5C1F2E"/>
    <w:rsid w:val="32CB7A20"/>
    <w:rsid w:val="330257C9"/>
    <w:rsid w:val="58666196"/>
    <w:rsid w:val="61732402"/>
    <w:rsid w:val="683801EB"/>
    <w:rsid w:val="6A747F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unhideWhenUsed/>
    <w:uiPriority w:val="1"/>
  </w:style>
  <w:style w:type="table" w:default="1" w:styleId="49">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0"/>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0"/>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0"/>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customStyle="1" w:styleId="247">
    <w:name w:val="列出段落2"/>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FFEE56-2147-41FE-8D69-1B137626A55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2348</Words>
  <Characters>13384</Characters>
  <Lines>111</Lines>
  <Paragraphs>31</Paragraphs>
  <ScaleCrop>false</ScaleCrop>
  <LinksUpToDate>false</LinksUpToDate>
  <CharactersWithSpaces>15701</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2016-04-15T11:12:00Z</dcterms:created>
  <dc:creator>zong</dc:creator>
  <cp:lastModifiedBy>NQ</cp:lastModifiedBy>
  <dcterms:modified xsi:type="dcterms:W3CDTF">2017-09-14T07:34:53Z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