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仿宋_GB2312" w:hAnsi="黑体" w:eastAsia="仿宋_GB2312"/>
          <w:b/>
          <w:color w:val="000000"/>
          <w:sz w:val="52"/>
          <w:szCs w:val="52"/>
          <w:lang w:val="zh-CN"/>
        </w:rPr>
      </w:pPr>
      <w:bookmarkStart w:id="24" w:name="_GoBack"/>
      <w:bookmarkEnd w:id="24"/>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南京市市级公益创投项目</w:t>
      </w: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采购文件</w:t>
      </w:r>
    </w:p>
    <w:p>
      <w:pPr>
        <w:autoSpaceDE w:val="0"/>
        <w:autoSpaceDN w:val="0"/>
        <w:adjustRightInd w:val="0"/>
        <w:jc w:val="center"/>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6"/>
          <w:szCs w:val="36"/>
          <w:lang w:val="zh-CN"/>
        </w:rPr>
      </w:pPr>
    </w:p>
    <w:p>
      <w:pPr>
        <w:autoSpaceDE w:val="0"/>
        <w:autoSpaceDN w:val="0"/>
        <w:adjustRightInd w:val="0"/>
        <w:ind w:firstLine="1699" w:firstLineChars="472"/>
        <w:jc w:val="left"/>
        <w:rPr>
          <w:rFonts w:ascii="仿宋_GB2312" w:hAnsi="宋体" w:eastAsia="仿宋_GB2312"/>
          <w:color w:val="000000"/>
          <w:sz w:val="36"/>
          <w:szCs w:val="36"/>
          <w:u w:val="single"/>
          <w:lang w:val="zh-CN"/>
        </w:rPr>
      </w:pPr>
      <w:r>
        <w:rPr>
          <w:rFonts w:hint="eastAsia" w:ascii="仿宋_GB2312" w:eastAsia="仿宋_GB2312"/>
          <w:color w:val="000000"/>
          <w:sz w:val="36"/>
          <w:szCs w:val="36"/>
          <w:lang w:val="zh-CN"/>
        </w:rPr>
        <w:t>项目编号：</w:t>
      </w:r>
      <w:r>
        <w:rPr>
          <w:rFonts w:hint="eastAsia" w:ascii="仿宋_GB2312" w:hAnsi="宋体" w:eastAsia="仿宋_GB2312"/>
          <w:color w:val="000000"/>
          <w:sz w:val="36"/>
          <w:szCs w:val="36"/>
          <w:u w:val="single"/>
          <w:lang w:val="zh-CN"/>
        </w:rPr>
        <w:t>NJMZ-2018032214</w:t>
      </w:r>
      <w:r>
        <w:rPr>
          <w:rFonts w:hint="eastAsia" w:ascii="仿宋_GB2312" w:hAnsi="宋体" w:eastAsia="仿宋_GB2312"/>
          <w:b/>
          <w:color w:val="000000"/>
          <w:sz w:val="36"/>
          <w:szCs w:val="36"/>
          <w:u w:val="single"/>
          <w:lang w:val="zh-CN"/>
        </w:rPr>
        <w:t xml:space="preserve">          </w:t>
      </w:r>
    </w:p>
    <w:p>
      <w:pPr>
        <w:autoSpaceDE w:val="0"/>
        <w:autoSpaceDN w:val="0"/>
        <w:adjustRightInd w:val="0"/>
        <w:ind w:firstLine="1699" w:firstLineChars="472"/>
        <w:jc w:val="left"/>
        <w:rPr>
          <w:rFonts w:ascii="仿宋_GB2312" w:eastAsia="仿宋_GB2312"/>
          <w:sz w:val="36"/>
          <w:szCs w:val="36"/>
          <w:u w:val="single"/>
          <w:lang w:val="zh-CN"/>
        </w:rPr>
      </w:pPr>
      <w:r>
        <w:rPr>
          <w:rFonts w:hint="eastAsia" w:ascii="仿宋_GB2312" w:eastAsia="仿宋_GB2312"/>
          <w:color w:val="000000"/>
          <w:sz w:val="36"/>
          <w:szCs w:val="36"/>
          <w:lang w:val="zh-CN"/>
        </w:rPr>
        <w:t>项目名称：</w:t>
      </w:r>
      <w:r>
        <w:rPr>
          <w:rFonts w:hint="eastAsia" w:ascii="仿宋_GB2312" w:eastAsia="仿宋_GB2312"/>
          <w:sz w:val="36"/>
          <w:szCs w:val="36"/>
          <w:u w:val="single"/>
          <w:lang w:val="zh-CN"/>
        </w:rPr>
        <w:t xml:space="preserve">2018年度南京市市级公益创投 </w:t>
      </w:r>
    </w:p>
    <w:p>
      <w:pPr>
        <w:autoSpaceDE w:val="0"/>
        <w:autoSpaceDN w:val="0"/>
        <w:adjustRightInd w:val="0"/>
        <w:ind w:left="1924" w:leftChars="916" w:firstLine="1620" w:firstLineChars="450"/>
        <w:jc w:val="left"/>
        <w:rPr>
          <w:rFonts w:ascii="仿宋_GB2312" w:hAnsi="宋体" w:eastAsia="仿宋_GB2312"/>
          <w:b/>
          <w:sz w:val="36"/>
          <w:szCs w:val="36"/>
          <w:u w:val="single"/>
          <w:lang w:val="zh-CN"/>
        </w:rPr>
      </w:pPr>
      <w:r>
        <w:rPr>
          <w:rFonts w:hint="eastAsia" w:ascii="仿宋_GB2312" w:eastAsia="仿宋_GB2312"/>
          <w:sz w:val="36"/>
          <w:szCs w:val="36"/>
          <w:u w:val="single"/>
          <w:lang w:val="zh-CN"/>
        </w:rPr>
        <w:t xml:space="preserve">社区融合项目第二批（A类）  </w:t>
      </w: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outlineLvl w:val="0"/>
        <w:rPr>
          <w:rFonts w:ascii="仿宋_GB2312" w:eastAsia="仿宋_GB2312"/>
          <w:color w:val="000000"/>
          <w:sz w:val="44"/>
          <w:szCs w:val="44"/>
          <w:lang w:val="zh-CN"/>
        </w:rPr>
      </w:pP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江苏大友招标代理咨询有限公司</w:t>
      </w: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二〇一八年三月</w:t>
      </w:r>
    </w:p>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jc w:val="center"/>
        <w:rPr>
          <w:rFonts w:ascii="仿宋_GB2312" w:eastAsia="仿宋_GB2312"/>
          <w:color w:val="000000"/>
          <w:sz w:val="44"/>
          <w:szCs w:val="44"/>
          <w:lang w:val="zh-CN"/>
        </w:rPr>
      </w:pPr>
    </w:p>
    <w:sdt>
      <w:sdtPr>
        <w:rPr>
          <w:rFonts w:asciiTheme="minorHAnsi" w:hAnsiTheme="minorHAnsi" w:eastAsiaTheme="minorEastAsia" w:cstheme="minorBidi"/>
          <w:b w:val="0"/>
          <w:bCs w:val="0"/>
          <w:color w:val="auto"/>
          <w:kern w:val="2"/>
          <w:sz w:val="21"/>
          <w:szCs w:val="22"/>
          <w:lang w:val="zh-CN"/>
        </w:rPr>
        <w:id w:val="-842082435"/>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en-US"/>
        </w:rPr>
      </w:sdtEndPr>
      <w:sdtContent>
        <w:p>
          <w:pPr>
            <w:pStyle w:val="248"/>
            <w:jc w:val="center"/>
            <w:rPr>
              <w:sz w:val="36"/>
              <w:szCs w:val="36"/>
              <w:lang w:val="zh-CN"/>
            </w:rPr>
          </w:pPr>
          <w:r>
            <w:rPr>
              <w:sz w:val="36"/>
              <w:szCs w:val="36"/>
              <w:lang w:val="zh-CN"/>
            </w:rPr>
            <w:t>目</w:t>
          </w:r>
          <w:r>
            <w:rPr>
              <w:rFonts w:hint="eastAsia"/>
              <w:sz w:val="36"/>
              <w:szCs w:val="36"/>
              <w:lang w:val="zh-CN"/>
            </w:rPr>
            <w:t xml:space="preserve"> </w:t>
          </w:r>
          <w:r>
            <w:rPr>
              <w:sz w:val="36"/>
              <w:szCs w:val="36"/>
              <w:lang w:val="zh-CN"/>
            </w:rPr>
            <w:t>录</w:t>
          </w:r>
        </w:p>
        <w:p>
          <w:pPr>
            <w:rPr>
              <w:lang w:val="zh-CN"/>
            </w:rPr>
          </w:pPr>
        </w:p>
        <w:p>
          <w:pPr>
            <w:rPr>
              <w:lang w:val="zh-CN"/>
            </w:rPr>
          </w:pPr>
        </w:p>
        <w:p>
          <w:pPr>
            <w:pStyle w:val="36"/>
            <w:tabs>
              <w:tab w:val="right" w:leader="dot" w:pos="9394"/>
            </w:tabs>
            <w:spacing w:line="720" w:lineRule="auto"/>
            <w:rPr>
              <w:rFonts w:asciiTheme="minorHAnsi" w:hAnsiTheme="minorHAnsi" w:eastAsiaTheme="minorEastAsia" w:cstheme="minorBidi"/>
              <w:sz w:val="28"/>
              <w:szCs w:val="28"/>
            </w:rPr>
          </w:pPr>
          <w:r>
            <w:rPr>
              <w:sz w:val="28"/>
              <w:szCs w:val="28"/>
            </w:rPr>
            <w:fldChar w:fldCharType="begin"/>
          </w:r>
          <w:r>
            <w:rPr>
              <w:sz w:val="28"/>
              <w:szCs w:val="28"/>
            </w:rPr>
            <w:instrText xml:space="preserve"> TOC \o "1-3" \h \z \u </w:instrText>
          </w:r>
          <w:r>
            <w:rPr>
              <w:sz w:val="28"/>
              <w:szCs w:val="28"/>
            </w:rPr>
            <w:fldChar w:fldCharType="separate"/>
          </w:r>
          <w:r>
            <w:fldChar w:fldCharType="begin"/>
          </w:r>
          <w:r>
            <w:instrText xml:space="preserve"> HYPERLINK \l "_Toc475883509" </w:instrText>
          </w:r>
          <w:r>
            <w:fldChar w:fldCharType="separate"/>
          </w:r>
          <w:r>
            <w:rPr>
              <w:rStyle w:val="46"/>
              <w:rFonts w:hint="eastAsia"/>
              <w:sz w:val="28"/>
              <w:szCs w:val="28"/>
              <w:lang w:val="zh-CN"/>
            </w:rPr>
            <w:t>第一章</w:t>
          </w:r>
          <w:r>
            <w:rPr>
              <w:rStyle w:val="46"/>
              <w:sz w:val="28"/>
              <w:szCs w:val="28"/>
              <w:lang w:val="zh-CN"/>
            </w:rPr>
            <w:t xml:space="preserve"> </w:t>
          </w:r>
          <w:r>
            <w:rPr>
              <w:rStyle w:val="46"/>
              <w:rFonts w:hint="eastAsia"/>
              <w:sz w:val="28"/>
              <w:szCs w:val="28"/>
              <w:lang w:val="zh-CN"/>
            </w:rPr>
            <w:t>竞</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邀</w:t>
          </w:r>
          <w:r>
            <w:rPr>
              <w:rStyle w:val="46"/>
              <w:sz w:val="28"/>
              <w:szCs w:val="28"/>
              <w:lang w:val="zh-CN"/>
            </w:rPr>
            <w:t xml:space="preserve"> </w:t>
          </w:r>
          <w:r>
            <w:rPr>
              <w:rStyle w:val="46"/>
              <w:rFonts w:hint="eastAsia"/>
              <w:sz w:val="28"/>
              <w:szCs w:val="28"/>
              <w:lang w:val="zh-CN"/>
            </w:rPr>
            <w:t>请</w:t>
          </w:r>
          <w:r>
            <w:rPr>
              <w:sz w:val="28"/>
              <w:szCs w:val="28"/>
            </w:rPr>
            <w:tab/>
          </w:r>
          <w:r>
            <w:rPr>
              <w:sz w:val="28"/>
              <w:szCs w:val="28"/>
            </w:rPr>
            <w:fldChar w:fldCharType="begin"/>
          </w:r>
          <w:r>
            <w:rPr>
              <w:sz w:val="28"/>
              <w:szCs w:val="28"/>
            </w:rPr>
            <w:instrText xml:space="preserve"> PAGEREF _Toc475883509 \h </w:instrText>
          </w:r>
          <w:r>
            <w:rPr>
              <w:sz w:val="28"/>
              <w:szCs w:val="28"/>
            </w:rPr>
            <w:fldChar w:fldCharType="separate"/>
          </w:r>
          <w:r>
            <w:rPr>
              <w:sz w:val="28"/>
              <w:szCs w:val="28"/>
            </w:rPr>
            <w:t>2</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"_Toc475883510" </w:instrText>
          </w:r>
          <w:r>
            <w:fldChar w:fldCharType="separate"/>
          </w:r>
          <w:r>
            <w:rPr>
              <w:rStyle w:val="46"/>
              <w:rFonts w:hint="eastAsia"/>
              <w:sz w:val="28"/>
              <w:szCs w:val="28"/>
              <w:lang w:val="zh-CN"/>
            </w:rPr>
            <w:t>第二章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人</w:t>
          </w:r>
          <w:r>
            <w:rPr>
              <w:rStyle w:val="46"/>
              <w:sz w:val="28"/>
              <w:szCs w:val="28"/>
              <w:lang w:val="zh-CN"/>
            </w:rPr>
            <w:t xml:space="preserve"> </w:t>
          </w:r>
          <w:r>
            <w:rPr>
              <w:rStyle w:val="46"/>
              <w:rFonts w:hint="eastAsia"/>
              <w:sz w:val="28"/>
              <w:szCs w:val="28"/>
              <w:lang w:val="zh-CN"/>
            </w:rPr>
            <w:t>须</w:t>
          </w:r>
          <w:r>
            <w:rPr>
              <w:rStyle w:val="46"/>
              <w:sz w:val="28"/>
              <w:szCs w:val="28"/>
              <w:lang w:val="zh-CN"/>
            </w:rPr>
            <w:t xml:space="preserve"> </w:t>
          </w:r>
          <w:r>
            <w:rPr>
              <w:rStyle w:val="46"/>
              <w:rFonts w:hint="eastAsia"/>
              <w:sz w:val="28"/>
              <w:szCs w:val="28"/>
              <w:lang w:val="zh-CN"/>
            </w:rPr>
            <w:t>知</w:t>
          </w:r>
          <w:r>
            <w:rPr>
              <w:sz w:val="28"/>
              <w:szCs w:val="28"/>
            </w:rPr>
            <w:tab/>
          </w:r>
          <w:r>
            <w:rPr>
              <w:sz w:val="28"/>
              <w:szCs w:val="28"/>
            </w:rPr>
            <w:fldChar w:fldCharType="begin"/>
          </w:r>
          <w:r>
            <w:rPr>
              <w:sz w:val="28"/>
              <w:szCs w:val="28"/>
            </w:rPr>
            <w:instrText xml:space="preserve"> PAGEREF _Toc475883510 \h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"_Toc475883511" </w:instrText>
          </w:r>
          <w:r>
            <w:fldChar w:fldCharType="separate"/>
          </w:r>
          <w:r>
            <w:rPr>
              <w:rStyle w:val="46"/>
              <w:rFonts w:hint="eastAsia"/>
              <w:sz w:val="28"/>
              <w:szCs w:val="28"/>
              <w:lang w:val="zh-CN"/>
            </w:rPr>
            <w:t>第三章</w:t>
          </w:r>
          <w:r>
            <w:rPr>
              <w:rStyle w:val="46"/>
              <w:sz w:val="28"/>
              <w:szCs w:val="28"/>
              <w:lang w:val="zh-CN"/>
            </w:rPr>
            <w:t xml:space="preserve"> </w:t>
          </w:r>
          <w:r>
            <w:rPr>
              <w:rStyle w:val="46"/>
              <w:rFonts w:hint="eastAsia"/>
              <w:sz w:val="28"/>
              <w:szCs w:val="28"/>
              <w:lang w:val="zh-CN"/>
            </w:rPr>
            <w:t>项</w:t>
          </w:r>
          <w:r>
            <w:rPr>
              <w:rStyle w:val="46"/>
              <w:sz w:val="28"/>
              <w:szCs w:val="28"/>
              <w:lang w:val="zh-CN"/>
            </w:rPr>
            <w:t xml:space="preserve"> </w:t>
          </w:r>
          <w:r>
            <w:rPr>
              <w:rStyle w:val="46"/>
              <w:rFonts w:hint="eastAsia"/>
              <w:sz w:val="28"/>
              <w:szCs w:val="28"/>
              <w:lang w:val="zh-CN"/>
            </w:rPr>
            <w:t>目</w:t>
          </w:r>
          <w:r>
            <w:rPr>
              <w:rStyle w:val="46"/>
              <w:sz w:val="28"/>
              <w:szCs w:val="28"/>
              <w:lang w:val="zh-CN"/>
            </w:rPr>
            <w:t xml:space="preserve"> </w:t>
          </w:r>
          <w:r>
            <w:rPr>
              <w:rStyle w:val="46"/>
              <w:rFonts w:hint="eastAsia"/>
              <w:sz w:val="28"/>
              <w:szCs w:val="28"/>
              <w:lang w:val="zh-CN"/>
            </w:rPr>
            <w:t>需</w:t>
          </w:r>
          <w:r>
            <w:rPr>
              <w:rStyle w:val="46"/>
              <w:sz w:val="28"/>
              <w:szCs w:val="28"/>
              <w:lang w:val="zh-CN"/>
            </w:rPr>
            <w:t xml:space="preserve"> </w:t>
          </w:r>
          <w:r>
            <w:rPr>
              <w:rStyle w:val="46"/>
              <w:rFonts w:hint="eastAsia"/>
              <w:sz w:val="28"/>
              <w:szCs w:val="28"/>
              <w:lang w:val="zh-CN"/>
            </w:rPr>
            <w:t>求</w:t>
          </w:r>
          <w:r>
            <w:rPr>
              <w:sz w:val="28"/>
              <w:szCs w:val="28"/>
            </w:rPr>
            <w:tab/>
          </w:r>
          <w:r>
            <w:rPr>
              <w:sz w:val="28"/>
              <w:szCs w:val="28"/>
            </w:rPr>
            <w:fldChar w:fldCharType="begin"/>
          </w:r>
          <w:r>
            <w:rPr>
              <w:sz w:val="28"/>
              <w:szCs w:val="28"/>
            </w:rPr>
            <w:instrText xml:space="preserve"> PAGEREF _Toc475883511 \h </w:instrText>
          </w:r>
          <w:r>
            <w:rPr>
              <w:sz w:val="28"/>
              <w:szCs w:val="28"/>
            </w:rPr>
            <w:fldChar w:fldCharType="separate"/>
          </w:r>
          <w:r>
            <w:rPr>
              <w:sz w:val="28"/>
              <w:szCs w:val="28"/>
            </w:rPr>
            <w:t>18</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"_Toc475883512" </w:instrText>
          </w:r>
          <w:r>
            <w:fldChar w:fldCharType="separate"/>
          </w:r>
          <w:r>
            <w:rPr>
              <w:rStyle w:val="46"/>
              <w:rFonts w:hint="eastAsia"/>
              <w:sz w:val="28"/>
              <w:szCs w:val="28"/>
              <w:lang w:val="zh-CN"/>
            </w:rPr>
            <w:t>第四章</w:t>
          </w:r>
          <w:r>
            <w:rPr>
              <w:rStyle w:val="46"/>
              <w:sz w:val="28"/>
              <w:szCs w:val="28"/>
              <w:lang w:val="zh-CN"/>
            </w:rPr>
            <w:t xml:space="preserve"> </w:t>
          </w:r>
          <w:r>
            <w:rPr>
              <w:rStyle w:val="46"/>
              <w:rFonts w:hint="eastAsia"/>
              <w:sz w:val="28"/>
              <w:szCs w:val="28"/>
              <w:lang w:val="zh-CN"/>
            </w:rPr>
            <w:t>项目评审标准</w:t>
          </w:r>
          <w:r>
            <w:rPr>
              <w:sz w:val="28"/>
              <w:szCs w:val="28"/>
            </w:rPr>
            <w:tab/>
          </w:r>
          <w:r>
            <w:rPr>
              <w:sz w:val="28"/>
              <w:szCs w:val="28"/>
            </w:rPr>
            <w:fldChar w:fldCharType="begin"/>
          </w:r>
          <w:r>
            <w:rPr>
              <w:sz w:val="28"/>
              <w:szCs w:val="28"/>
            </w:rPr>
            <w:instrText xml:space="preserve"> PAGEREF _Toc475883512 \h </w:instrText>
          </w:r>
          <w:r>
            <w:rPr>
              <w:sz w:val="28"/>
              <w:szCs w:val="28"/>
            </w:rPr>
            <w:fldChar w:fldCharType="separate"/>
          </w:r>
          <w:r>
            <w:rPr>
              <w:sz w:val="28"/>
              <w:szCs w:val="28"/>
            </w:rPr>
            <w:t>21</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"_Toc475883513" </w:instrText>
          </w:r>
          <w:r>
            <w:fldChar w:fldCharType="separate"/>
          </w:r>
          <w:r>
            <w:rPr>
              <w:rStyle w:val="46"/>
              <w:rFonts w:hint="eastAsia"/>
              <w:sz w:val="28"/>
              <w:szCs w:val="28"/>
              <w:lang w:val="zh-CN"/>
            </w:rPr>
            <w:t>第五章</w:t>
          </w:r>
          <w:r>
            <w:rPr>
              <w:rStyle w:val="46"/>
              <w:sz w:val="28"/>
              <w:szCs w:val="28"/>
              <w:lang w:val="zh-CN"/>
            </w:rPr>
            <w:t xml:space="preserve"> </w:t>
          </w:r>
          <w:r>
            <w:rPr>
              <w:rStyle w:val="46"/>
              <w:rFonts w:hint="eastAsia"/>
              <w:sz w:val="28"/>
              <w:szCs w:val="28"/>
              <w:lang w:val="zh-CN"/>
            </w:rPr>
            <w:t>合</w:t>
          </w:r>
          <w:r>
            <w:rPr>
              <w:rStyle w:val="46"/>
              <w:sz w:val="28"/>
              <w:szCs w:val="28"/>
              <w:lang w:val="zh-CN"/>
            </w:rPr>
            <w:t xml:space="preserve"> </w:t>
          </w:r>
          <w:r>
            <w:rPr>
              <w:rStyle w:val="46"/>
              <w:rFonts w:hint="eastAsia"/>
              <w:sz w:val="28"/>
              <w:szCs w:val="28"/>
              <w:lang w:val="zh-CN"/>
            </w:rPr>
            <w:t>同</w:t>
          </w:r>
          <w:r>
            <w:rPr>
              <w:rStyle w:val="46"/>
              <w:sz w:val="28"/>
              <w:szCs w:val="28"/>
              <w:lang w:val="zh-CN"/>
            </w:rPr>
            <w:t xml:space="preserve"> </w:t>
          </w:r>
          <w:r>
            <w:rPr>
              <w:rStyle w:val="46"/>
              <w:rFonts w:hint="eastAsia"/>
              <w:sz w:val="28"/>
              <w:szCs w:val="28"/>
              <w:lang w:val="zh-CN"/>
            </w:rPr>
            <w:t>条</w:t>
          </w:r>
          <w:r>
            <w:rPr>
              <w:rStyle w:val="46"/>
              <w:sz w:val="28"/>
              <w:szCs w:val="28"/>
              <w:lang w:val="zh-CN"/>
            </w:rPr>
            <w:t xml:space="preserve"> </w:t>
          </w:r>
          <w:r>
            <w:rPr>
              <w:rStyle w:val="46"/>
              <w:rFonts w:hint="eastAsia"/>
              <w:sz w:val="28"/>
              <w:szCs w:val="28"/>
              <w:lang w:val="zh-CN"/>
            </w:rPr>
            <w:t>款</w:t>
          </w:r>
          <w:r>
            <w:rPr>
              <w:rStyle w:val="46"/>
              <w:sz w:val="28"/>
              <w:szCs w:val="28"/>
              <w:lang w:val="zh-CN"/>
            </w:rPr>
            <w:t xml:space="preserve"> </w:t>
          </w:r>
          <w:r>
            <w:rPr>
              <w:rStyle w:val="46"/>
              <w:rFonts w:hint="eastAsia"/>
              <w:sz w:val="28"/>
              <w:szCs w:val="28"/>
              <w:lang w:val="zh-CN"/>
            </w:rPr>
            <w:t>及</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_Toc475883513 \h </w:instrText>
          </w:r>
          <w:r>
            <w:rPr>
              <w:sz w:val="28"/>
              <w:szCs w:val="28"/>
            </w:rPr>
            <w:fldChar w:fldCharType="separate"/>
          </w:r>
          <w:r>
            <w:rPr>
              <w:sz w:val="28"/>
              <w:szCs w:val="28"/>
            </w:rPr>
            <w:t>23</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"_Toc475883514" </w:instrText>
          </w:r>
          <w:r>
            <w:fldChar w:fldCharType="separate"/>
          </w:r>
          <w:r>
            <w:rPr>
              <w:rStyle w:val="46"/>
              <w:rFonts w:hint="eastAsia"/>
              <w:sz w:val="28"/>
              <w:szCs w:val="28"/>
              <w:lang w:val="zh-CN"/>
            </w:rPr>
            <w:t>第六章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文</w:t>
          </w:r>
          <w:r>
            <w:rPr>
              <w:rStyle w:val="46"/>
              <w:sz w:val="28"/>
              <w:szCs w:val="28"/>
              <w:lang w:val="zh-CN"/>
            </w:rPr>
            <w:t xml:space="preserve"> </w:t>
          </w:r>
          <w:r>
            <w:rPr>
              <w:rStyle w:val="46"/>
              <w:rFonts w:hint="eastAsia"/>
              <w:sz w:val="28"/>
              <w:szCs w:val="28"/>
              <w:lang w:val="zh-CN"/>
            </w:rPr>
            <w:t>件</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_Toc475883514 \h </w:instrText>
          </w:r>
          <w:r>
            <w:rPr>
              <w:sz w:val="28"/>
              <w:szCs w:val="28"/>
            </w:rPr>
            <w:fldChar w:fldCharType="separate"/>
          </w:r>
          <w:r>
            <w:rPr>
              <w:sz w:val="28"/>
              <w:szCs w:val="28"/>
            </w:rPr>
            <w:t>28</w:t>
          </w:r>
          <w:r>
            <w:rPr>
              <w:sz w:val="28"/>
              <w:szCs w:val="28"/>
            </w:rPr>
            <w:fldChar w:fldCharType="end"/>
          </w:r>
          <w:r>
            <w:rPr>
              <w:sz w:val="28"/>
              <w:szCs w:val="28"/>
            </w:rPr>
            <w:fldChar w:fldCharType="end"/>
          </w:r>
        </w:p>
        <w:p>
          <w:pPr>
            <w:spacing w:line="720" w:lineRule="auto"/>
            <w:rPr>
              <w:sz w:val="28"/>
              <w:szCs w:val="28"/>
            </w:rPr>
          </w:pPr>
          <w:r>
            <w:rPr>
              <w:sz w:val="28"/>
              <w:szCs w:val="28"/>
            </w:rPr>
            <w:fldChar w:fldCharType="end"/>
          </w:r>
        </w:p>
      </w:sdtContent>
    </w:sdt>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pStyle w:val="3"/>
        <w:jc w:val="center"/>
        <w:rPr>
          <w:lang w:val="zh-CN"/>
        </w:rPr>
      </w:pPr>
      <w:bookmarkStart w:id="0" w:name="_Toc475883509"/>
      <w:r>
        <w:rPr>
          <w:rFonts w:hint="eastAsia"/>
          <w:lang w:val="zh-CN"/>
        </w:rPr>
        <w:t>第一章 竞 标 邀 请</w:t>
      </w:r>
      <w:bookmarkEnd w:id="0"/>
    </w:p>
    <w:p>
      <w:pPr>
        <w:ind w:firstLine="420" w:firstLineChars="200"/>
        <w:jc w:val="left"/>
        <w:rPr>
          <w:rFonts w:ascii="仿宋_GB2312" w:hAnsi="宋体" w:eastAsia="仿宋_GB2312"/>
          <w:color w:val="000000"/>
          <w:szCs w:val="21"/>
          <w:lang w:val="zh-CN"/>
        </w:rPr>
      </w:pPr>
    </w:p>
    <w:p>
      <w:pPr>
        <w:autoSpaceDE w:val="0"/>
        <w:autoSpaceDN w:val="0"/>
        <w:adjustRightInd w:val="0"/>
        <w:ind w:firstLine="560" w:firstLineChars="200"/>
        <w:jc w:val="left"/>
        <w:rPr>
          <w:rFonts w:ascii="仿宋_GB2312" w:eastAsia="仿宋_GB2312"/>
          <w:kern w:val="0"/>
          <w:sz w:val="28"/>
          <w:szCs w:val="28"/>
          <w:shd w:val="clear" w:color="auto" w:fill="FFFFFF"/>
        </w:rPr>
      </w:pPr>
      <w:r>
        <w:rPr>
          <w:rFonts w:hint="eastAsia" w:ascii="仿宋_GB2312" w:eastAsia="仿宋_GB2312"/>
          <w:kern w:val="0"/>
          <w:sz w:val="28"/>
          <w:szCs w:val="28"/>
          <w:u w:val="single"/>
          <w:shd w:val="clear" w:color="auto" w:fill="FFFFFF"/>
        </w:rPr>
        <w:t>江苏大友招标代理咨询有限公司</w:t>
      </w:r>
      <w:r>
        <w:rPr>
          <w:rFonts w:hint="eastAsia" w:ascii="仿宋_GB2312" w:eastAsia="仿宋_GB2312"/>
          <w:kern w:val="0"/>
          <w:sz w:val="28"/>
          <w:szCs w:val="28"/>
          <w:shd w:val="clear" w:color="auto" w:fill="FFFFFF"/>
        </w:rPr>
        <w:t>（以下简称“代理机构”）受</w:t>
      </w:r>
      <w:r>
        <w:rPr>
          <w:rFonts w:hint="eastAsia" w:ascii="仿宋_GB2312" w:eastAsia="仿宋_GB2312" w:cs="宋体"/>
          <w:kern w:val="0"/>
          <w:sz w:val="28"/>
          <w:szCs w:val="28"/>
          <w:shd w:val="clear" w:color="auto" w:fill="FFFFFF"/>
        </w:rPr>
        <w:t>南京市民政局</w:t>
      </w:r>
      <w:r>
        <w:rPr>
          <w:rFonts w:hint="eastAsia" w:ascii="仿宋_GB2312" w:eastAsia="仿宋_GB2312"/>
          <w:kern w:val="0"/>
          <w:sz w:val="28"/>
          <w:szCs w:val="28"/>
          <w:shd w:val="clear" w:color="auto" w:fill="FFFFFF"/>
        </w:rPr>
        <w:t>（采购单位名称，以下简称“采购人”）委托，就</w:t>
      </w:r>
      <w:r>
        <w:rPr>
          <w:rFonts w:hint="eastAsia" w:ascii="仿宋_GB2312" w:eastAsia="仿宋_GB2312"/>
          <w:sz w:val="28"/>
          <w:szCs w:val="28"/>
          <w:lang w:val="zh-CN"/>
        </w:rPr>
        <w:t xml:space="preserve"> </w:t>
      </w:r>
      <w:r>
        <w:rPr>
          <w:rFonts w:hint="eastAsia" w:ascii="仿宋_GB2312" w:eastAsia="仿宋_GB2312"/>
          <w:kern w:val="0"/>
          <w:sz w:val="28"/>
          <w:szCs w:val="28"/>
          <w:u w:val="single"/>
          <w:shd w:val="clear" w:color="auto" w:fill="FFFFFF"/>
        </w:rPr>
        <w:t>2018年度南京市市级公益创投社区融合项目第二批（A类）</w:t>
      </w:r>
      <w:r>
        <w:rPr>
          <w:rFonts w:hint="eastAsia" w:ascii="仿宋_GB2312" w:eastAsia="仿宋_GB2312"/>
          <w:kern w:val="0"/>
          <w:sz w:val="28"/>
          <w:szCs w:val="28"/>
          <w:shd w:val="clear" w:color="auto" w:fill="FFFFFF"/>
        </w:rPr>
        <w:t>（项目名称）进行</w:t>
      </w:r>
      <w:r>
        <w:rPr>
          <w:rFonts w:hint="eastAsia" w:ascii="仿宋_GB2312" w:eastAsia="仿宋_GB2312"/>
          <w:sz w:val="28"/>
          <w:szCs w:val="28"/>
          <w:lang w:val="zh-CN"/>
        </w:rPr>
        <w:t>采购</w:t>
      </w:r>
      <w:r>
        <w:rPr>
          <w:rFonts w:hint="eastAsia" w:ascii="仿宋_GB2312" w:eastAsia="仿宋_GB2312"/>
          <w:kern w:val="0"/>
          <w:sz w:val="28"/>
          <w:szCs w:val="28"/>
          <w:shd w:val="clear" w:color="auto" w:fill="FFFFFF"/>
        </w:rPr>
        <w:t>，兹邀请符合资格条件的应标人竞标。</w:t>
      </w:r>
    </w:p>
    <w:p>
      <w:pPr>
        <w:spacing w:line="560" w:lineRule="exact"/>
        <w:ind w:firstLine="562" w:firstLineChars="200"/>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 xml:space="preserve">1、项目编号：NJMZ-2018032214 </w:t>
      </w:r>
    </w:p>
    <w:p>
      <w:pPr>
        <w:spacing w:line="560" w:lineRule="exact"/>
        <w:rPr>
          <w:rFonts w:ascii="仿宋_GB2312" w:hAnsi="黑体" w:eastAsia="仿宋_GB2312" w:cs="宋体"/>
          <w:b/>
          <w:color w:val="000000"/>
          <w:kern w:val="0"/>
          <w:sz w:val="28"/>
          <w:szCs w:val="28"/>
        </w:rPr>
      </w:pPr>
      <w:r>
        <w:rPr>
          <w:rFonts w:hint="eastAsia" w:ascii="仿宋_GB2312" w:hAnsi="宋体" w:eastAsia="仿宋_GB2312" w:cs="宋体"/>
          <w:b/>
          <w:color w:val="000000"/>
          <w:kern w:val="0"/>
          <w:sz w:val="28"/>
          <w:szCs w:val="28"/>
        </w:rPr>
        <w:t xml:space="preserve">       </w:t>
      </w:r>
      <w:r>
        <w:rPr>
          <w:rFonts w:hint="eastAsia" w:ascii="仿宋_GB2312" w:hAnsi="黑体" w:eastAsia="仿宋_GB2312" w:cs="宋体"/>
          <w:b/>
          <w:color w:val="000000"/>
          <w:kern w:val="0"/>
          <w:sz w:val="28"/>
          <w:szCs w:val="28"/>
        </w:rPr>
        <w:t>项目名称：2018年度南京市市级公益创投社区融合项目第二批（A类）</w:t>
      </w:r>
    </w:p>
    <w:p>
      <w:pPr>
        <w:spacing w:line="560" w:lineRule="exact"/>
        <w:ind w:firstLine="992" w:firstLineChars="353"/>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项目预算：38万元</w:t>
      </w:r>
    </w:p>
    <w:p>
      <w:pPr>
        <w:spacing w:line="560" w:lineRule="exact"/>
        <w:ind w:left="567"/>
        <w:rPr>
          <w:rFonts w:ascii="仿宋_GB2312" w:hAnsi="黑体" w:eastAsia="仿宋_GB2312" w:cs="宋体"/>
          <w:b/>
          <w:kern w:val="0"/>
          <w:sz w:val="28"/>
          <w:szCs w:val="28"/>
        </w:rPr>
      </w:pPr>
      <w:r>
        <w:rPr>
          <w:rFonts w:hint="eastAsia" w:ascii="仿宋_GB2312" w:hAnsi="黑体" w:eastAsia="仿宋_GB2312" w:cs="宋体"/>
          <w:b/>
          <w:kern w:val="0"/>
          <w:sz w:val="28"/>
          <w:szCs w:val="28"/>
        </w:rPr>
        <w:t xml:space="preserve">2、项目分类：A类 </w:t>
      </w:r>
    </w:p>
    <w:p>
      <w:pPr>
        <w:autoSpaceDE w:val="0"/>
        <w:autoSpaceDN w:val="0"/>
        <w:adjustRightInd w:val="0"/>
        <w:spacing w:line="560" w:lineRule="exact"/>
        <w:ind w:firstLine="562" w:firstLineChars="200"/>
        <w:jc w:val="left"/>
        <w:rPr>
          <w:rFonts w:ascii="仿宋_GB2312" w:hAnsi="黑体" w:eastAsia="仿宋_GB2312"/>
          <w:b/>
          <w:sz w:val="28"/>
          <w:szCs w:val="28"/>
          <w:lang w:val="zh-CN"/>
        </w:rPr>
      </w:pPr>
      <w:r>
        <w:rPr>
          <w:rFonts w:hint="eastAsia" w:ascii="仿宋_GB2312" w:hAnsi="黑体" w:eastAsia="仿宋_GB2312"/>
          <w:b/>
          <w:sz w:val="28"/>
          <w:szCs w:val="28"/>
          <w:lang w:val="zh-CN"/>
        </w:rPr>
        <w:t>3、应标单位应具备下列资格条件：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（1）依法登记具有独立法人资格、成立时间1年以上且上年度年检合格的社会组织，其中承接10万元以上项目的社会组织成立时间须在2年以上；</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（2）具有健全的法人治理结构，完善的内部管理制度和民主监督制度；</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（3）具备提供服务所必需的场所、设备和专业执行团队（提供相应证明材料）；</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（4）有独立的银行账户（提供银行开户许可证复印件）；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（5）具备采购单位提出的其他专业方面资质要求（见项目要求说明）；</w:t>
      </w:r>
    </w:p>
    <w:p>
      <w:pPr>
        <w:spacing w:line="560" w:lineRule="exact"/>
        <w:ind w:firstLine="560" w:firstLineChars="200"/>
        <w:jc w:val="left"/>
        <w:rPr>
          <w:rFonts w:ascii="仿宋_GB2312" w:eastAsia="仿宋_GB2312"/>
          <w:sz w:val="28"/>
          <w:szCs w:val="28"/>
        </w:rPr>
      </w:pPr>
      <w:r>
        <w:rPr>
          <w:rFonts w:hint="eastAsia" w:ascii="仿宋_GB2312" w:eastAsia="仿宋_GB2312"/>
          <w:sz w:val="28"/>
          <w:szCs w:val="28"/>
        </w:rPr>
        <w:t>（</w:t>
      </w:r>
      <w:r>
        <w:rPr>
          <w:rFonts w:hint="eastAsia" w:ascii="仿宋_GB2312" w:hAnsi="Times New Roman" w:eastAsia="仿宋_GB2312" w:cs="Times New Roman"/>
          <w:sz w:val="28"/>
          <w:szCs w:val="28"/>
        </w:rPr>
        <w:t>6</w:t>
      </w:r>
      <w:r>
        <w:rPr>
          <w:rFonts w:hint="eastAsia" w:ascii="仿宋_GB2312" w:eastAsia="仿宋_GB2312"/>
          <w:sz w:val="28"/>
          <w:szCs w:val="28"/>
        </w:rPr>
        <w:t>） 在参加竞争前三年内没有重大违法记录，社会信誉及运作状况良好；</w:t>
      </w:r>
    </w:p>
    <w:p>
      <w:pPr>
        <w:widowControl/>
        <w:shd w:val="clear" w:color="auto" w:fill="FFFFFF"/>
        <w:spacing w:before="54" w:after="54" w:line="560" w:lineRule="exact"/>
        <w:ind w:firstLine="557" w:firstLineChars="199"/>
        <w:jc w:val="left"/>
        <w:rPr>
          <w:rFonts w:ascii="仿宋_GB2312" w:eastAsia="仿宋_GB2312"/>
          <w:sz w:val="28"/>
          <w:szCs w:val="28"/>
        </w:rPr>
      </w:pPr>
      <w:r>
        <w:rPr>
          <w:rFonts w:hint="eastAsia" w:ascii="仿宋_GB2312" w:eastAsia="仿宋_GB2312"/>
          <w:sz w:val="28"/>
          <w:szCs w:val="28"/>
        </w:rPr>
        <w:t>（</w:t>
      </w:r>
      <w:r>
        <w:rPr>
          <w:rFonts w:hint="eastAsia" w:ascii="仿宋_GB2312" w:hAnsi="Times New Roman" w:eastAsia="仿宋_GB2312" w:cs="Times New Roman"/>
          <w:sz w:val="28"/>
          <w:szCs w:val="28"/>
        </w:rPr>
        <w:t>7</w:t>
      </w:r>
      <w:r>
        <w:rPr>
          <w:rFonts w:hint="eastAsia" w:ascii="仿宋_GB2312" w:eastAsia="仿宋_GB2312"/>
          <w:sz w:val="28"/>
          <w:szCs w:val="28"/>
        </w:rPr>
        <w:t>）法律、法规和规范性文件规定的其他条件。</w:t>
      </w:r>
    </w:p>
    <w:p>
      <w:pPr>
        <w:widowControl/>
        <w:shd w:val="clear" w:color="auto" w:fill="FFFFFF"/>
        <w:spacing w:before="54" w:after="54" w:line="560" w:lineRule="exact"/>
        <w:ind w:firstLine="557" w:firstLineChars="199"/>
        <w:jc w:val="left"/>
        <w:rPr>
          <w:rFonts w:ascii="仿宋_GB2312" w:eastAsia="仿宋_GB2312"/>
          <w:sz w:val="28"/>
          <w:szCs w:val="28"/>
        </w:rPr>
      </w:pPr>
      <w:r>
        <w:rPr>
          <w:rFonts w:hint="eastAsia" w:ascii="仿宋_GB2312" w:eastAsia="仿宋_GB2312"/>
          <w:sz w:val="28"/>
          <w:szCs w:val="28"/>
        </w:rPr>
        <w:t>（8）</w:t>
      </w:r>
      <w:r>
        <w:rPr>
          <w:rFonts w:hint="eastAsia" w:ascii="仿宋_GB2312" w:hAnsi="黑体" w:eastAsia="仿宋_GB2312" w:cs="Times New Roman"/>
          <w:sz w:val="28"/>
          <w:szCs w:val="28"/>
        </w:rPr>
        <w:t>本次公益创投项目不接受联合体应标。</w:t>
      </w:r>
    </w:p>
    <w:p>
      <w:pPr>
        <w:widowControl/>
        <w:shd w:val="clear" w:color="auto" w:fill="FFFFFF"/>
        <w:spacing w:before="54" w:after="54" w:line="560" w:lineRule="exact"/>
        <w:ind w:firstLine="560" w:firstLineChars="200"/>
        <w:jc w:val="left"/>
        <w:rPr>
          <w:rFonts w:ascii="仿宋_GB2312" w:hAnsi="黑体" w:eastAsia="仿宋_GB2312" w:cs="Times New Roman"/>
          <w:sz w:val="28"/>
          <w:szCs w:val="28"/>
        </w:rPr>
      </w:pPr>
      <w:r>
        <w:rPr>
          <w:rFonts w:hint="eastAsia" w:ascii="仿宋_GB2312" w:hAnsi="Times New Roman" w:eastAsia="仿宋_GB2312" w:cs="Times New Roman"/>
          <w:sz w:val="28"/>
          <w:szCs w:val="28"/>
        </w:rPr>
        <w:t>4、</w:t>
      </w:r>
      <w:r>
        <w:rPr>
          <w:rFonts w:hint="eastAsia" w:ascii="仿宋_GB2312" w:hAnsi="黑体" w:eastAsia="仿宋_GB2312" w:cs="Times New Roman"/>
          <w:sz w:val="28"/>
          <w:szCs w:val="28"/>
        </w:rPr>
        <w:t>应标人投标项目分包数不超过2个，这里所称的项目分包是指本年度市级公益创投A类、B类、C类和D类项目所包含的共计106个分包。</w:t>
      </w:r>
    </w:p>
    <w:p>
      <w:pPr>
        <w:widowControl/>
        <w:shd w:val="clear" w:color="auto" w:fill="FFFFFF"/>
        <w:spacing w:before="54" w:after="54" w:line="560" w:lineRule="exact"/>
        <w:ind w:firstLine="562" w:firstLineChars="200"/>
        <w:jc w:val="left"/>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5、竞标项目简要说明：</w:t>
      </w:r>
    </w:p>
    <w:p>
      <w:pPr>
        <w:widowControl/>
        <w:shd w:val="clear" w:color="auto" w:fill="FFFFFF"/>
        <w:spacing w:before="54" w:after="54" w:line="560" w:lineRule="exact"/>
        <w:ind w:firstLine="386" w:firstLineChars="184"/>
        <w:jc w:val="left"/>
        <w:rPr>
          <w:rFonts w:ascii="仿宋_GB2312" w:eastAsia="仿宋_GB2312"/>
          <w:sz w:val="28"/>
          <w:szCs w:val="28"/>
        </w:rPr>
      </w:pPr>
      <w:r>
        <w:rPr>
          <w:rStyle w:val="246"/>
          <w:rFonts w:hint="eastAsia" w:ascii="宋体" w:hAnsi="宋体" w:eastAsia="仿宋_GB2312"/>
          <w:szCs w:val="21"/>
        </w:rPr>
        <w:t> </w:t>
      </w:r>
      <w:r>
        <w:rPr>
          <w:rFonts w:hint="eastAsia" w:ascii="仿宋_GB2312" w:eastAsia="仿宋_GB2312"/>
          <w:sz w:val="28"/>
          <w:szCs w:val="28"/>
        </w:rPr>
        <w:t>（1）本批次项目主要针对2018年南京市市级公益创投社区融合服务项目进行竞标。标的物为社区融合5个项目。应标人需按照项目需求和预期目标完成项目的方案设计、组织实施、接受评估等相关的服务承诺。</w:t>
      </w:r>
    </w:p>
    <w:p>
      <w:pPr>
        <w:widowControl/>
        <w:shd w:val="clear" w:color="auto" w:fill="FFFFFF"/>
        <w:spacing w:before="54" w:after="54" w:line="560" w:lineRule="exact"/>
        <w:ind w:firstLine="425" w:firstLineChars="152"/>
        <w:jc w:val="left"/>
        <w:rPr>
          <w:rFonts w:ascii="仿宋_GB2312" w:eastAsia="仿宋_GB2312"/>
          <w:sz w:val="28"/>
          <w:szCs w:val="28"/>
        </w:rPr>
      </w:pPr>
      <w:r>
        <w:rPr>
          <w:rFonts w:hint="eastAsia" w:ascii="仿宋_GB2312" w:eastAsia="仿宋_GB2312"/>
          <w:sz w:val="28"/>
          <w:szCs w:val="28"/>
        </w:rPr>
        <w:t>（2）项目分包及资助金额见下表（具体内容见应标文件第三章项目需求）</w:t>
      </w:r>
    </w:p>
    <w:tbl>
      <w:tblPr>
        <w:tblStyle w:val="50"/>
        <w:tblW w:w="8094" w:type="dxa"/>
        <w:tblInd w:w="9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59"/>
        <w:gridCol w:w="1418"/>
        <w:gridCol w:w="3275"/>
        <w:gridCol w:w="184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59" w:type="dxa"/>
            <w:vAlign w:val="center"/>
          </w:tcPr>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区划</w:t>
            </w:r>
          </w:p>
        </w:tc>
        <w:tc>
          <w:tcPr>
            <w:tcW w:w="1418" w:type="dxa"/>
            <w:vAlign w:val="center"/>
          </w:tcPr>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分包号</w:t>
            </w:r>
          </w:p>
        </w:tc>
        <w:tc>
          <w:tcPr>
            <w:tcW w:w="3275" w:type="dxa"/>
            <w:vAlign w:val="center"/>
          </w:tcPr>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实施区域范围</w:t>
            </w:r>
          </w:p>
        </w:tc>
        <w:tc>
          <w:tcPr>
            <w:tcW w:w="1842" w:type="dxa"/>
            <w:vAlign w:val="center"/>
          </w:tcPr>
          <w:p>
            <w:pPr>
              <w:spacing w:line="560" w:lineRule="exact"/>
              <w:ind w:firstLine="200"/>
              <w:jc w:val="center"/>
              <w:rPr>
                <w:rFonts w:ascii="仿宋_GB2312" w:eastAsia="仿宋_GB2312"/>
                <w:sz w:val="44"/>
                <w:szCs w:val="44"/>
              </w:rPr>
            </w:pPr>
            <w:r>
              <w:rPr>
                <w:rFonts w:hint="eastAsia" w:ascii="仿宋_GB2312" w:hAnsi="黑体" w:eastAsia="仿宋_GB2312"/>
                <w:b/>
                <w:bCs/>
                <w:kern w:val="0"/>
                <w:sz w:val="24"/>
                <w:szCs w:val="24"/>
              </w:rPr>
              <w:t>资助金额</w:t>
            </w:r>
          </w:p>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restart"/>
            <w:vAlign w:val="center"/>
          </w:tcPr>
          <w:p>
            <w:pPr>
              <w:jc w:val="center"/>
              <w:rPr>
                <w:rFonts w:ascii="宋体" w:hAnsi="宋体" w:eastAsia="宋体" w:cs="宋体"/>
                <w:color w:val="000000"/>
                <w:sz w:val="22"/>
              </w:rPr>
            </w:pPr>
            <w:r>
              <w:rPr>
                <w:rFonts w:hint="eastAsia" w:ascii="宋体" w:hAnsi="宋体" w:eastAsia="宋体" w:cs="宋体"/>
                <w:color w:val="000000"/>
                <w:sz w:val="22"/>
              </w:rPr>
              <w:t>浦口区</w:t>
            </w: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分包1</w:t>
            </w:r>
          </w:p>
        </w:tc>
        <w:tc>
          <w:tcPr>
            <w:tcW w:w="3275" w:type="dxa"/>
            <w:vAlign w:val="center"/>
          </w:tcPr>
          <w:p>
            <w:pPr>
              <w:jc w:val="center"/>
              <w:rPr>
                <w:rFonts w:ascii="宋体" w:hAnsi="宋体" w:eastAsia="宋体" w:cs="宋体"/>
                <w:color w:val="000000"/>
                <w:sz w:val="22"/>
              </w:rPr>
            </w:pPr>
            <w:r>
              <w:rPr>
                <w:rFonts w:hint="eastAsia"/>
                <w:color w:val="000000"/>
                <w:sz w:val="22"/>
              </w:rPr>
              <w:t>星甸街道王村社区</w:t>
            </w:r>
          </w:p>
        </w:tc>
        <w:tc>
          <w:tcPr>
            <w:tcW w:w="1842" w:type="dxa"/>
            <w:vAlign w:val="center"/>
          </w:tcPr>
          <w:p>
            <w:pPr>
              <w:jc w:val="center"/>
              <w:rPr>
                <w:rFonts w:ascii="宋体" w:hAnsi="宋体" w:eastAsia="宋体" w:cs="宋体"/>
                <w:color w:val="000000"/>
                <w:sz w:val="22"/>
              </w:rPr>
            </w:pPr>
            <w:r>
              <w:rPr>
                <w:rFonts w:hint="eastAsia"/>
                <w:color w:val="000000"/>
                <w:sz w:val="22"/>
              </w:rPr>
              <w:t>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jc w:val="center"/>
              <w:rPr>
                <w:rFonts w:ascii="宋体" w:hAnsi="宋体" w:eastAsia="宋体" w:cs="宋体"/>
                <w:sz w:val="22"/>
              </w:rPr>
            </w:pP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分包2</w:t>
            </w:r>
          </w:p>
        </w:tc>
        <w:tc>
          <w:tcPr>
            <w:tcW w:w="3275" w:type="dxa"/>
            <w:vAlign w:val="center"/>
          </w:tcPr>
          <w:p>
            <w:pPr>
              <w:jc w:val="center"/>
              <w:rPr>
                <w:rFonts w:ascii="宋体" w:hAnsi="宋体" w:eastAsia="宋体" w:cs="宋体"/>
                <w:sz w:val="22"/>
              </w:rPr>
            </w:pPr>
            <w:r>
              <w:rPr>
                <w:rFonts w:hint="eastAsia"/>
                <w:sz w:val="22"/>
              </w:rPr>
              <w:t>桥林街道林山社区</w:t>
            </w:r>
          </w:p>
        </w:tc>
        <w:tc>
          <w:tcPr>
            <w:tcW w:w="1842" w:type="dxa"/>
            <w:vAlign w:val="center"/>
          </w:tcPr>
          <w:p>
            <w:pPr>
              <w:jc w:val="center"/>
              <w:rPr>
                <w:rFonts w:ascii="宋体" w:hAnsi="宋体" w:eastAsia="宋体" w:cs="宋体"/>
                <w:sz w:val="22"/>
              </w:rPr>
            </w:pPr>
            <w:r>
              <w:rPr>
                <w:rFonts w:hint="eastAsia"/>
                <w:sz w:val="22"/>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栖霞区</w:t>
            </w: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分包3</w:t>
            </w:r>
          </w:p>
        </w:tc>
        <w:tc>
          <w:tcPr>
            <w:tcW w:w="3275" w:type="dxa"/>
            <w:vAlign w:val="center"/>
          </w:tcPr>
          <w:p>
            <w:pPr>
              <w:jc w:val="center"/>
              <w:rPr>
                <w:rFonts w:ascii="宋体" w:hAnsi="宋体" w:eastAsia="宋体" w:cs="宋体"/>
                <w:sz w:val="22"/>
              </w:rPr>
            </w:pPr>
            <w:r>
              <w:rPr>
                <w:rFonts w:hint="eastAsia"/>
                <w:sz w:val="22"/>
              </w:rPr>
              <w:t xml:space="preserve">燕子矶接到                                                                                                                                                              </w:t>
            </w:r>
          </w:p>
        </w:tc>
        <w:tc>
          <w:tcPr>
            <w:tcW w:w="1842" w:type="dxa"/>
            <w:vAlign w:val="center"/>
          </w:tcPr>
          <w:p>
            <w:pPr>
              <w:jc w:val="center"/>
              <w:rPr>
                <w:rFonts w:ascii="宋体" w:hAnsi="宋体" w:eastAsia="宋体" w:cs="宋体"/>
                <w:sz w:val="22"/>
              </w:rPr>
            </w:pPr>
            <w:r>
              <w:rPr>
                <w:rFonts w:hint="eastAsia" w:ascii="宋体" w:hAnsi="宋体" w:eastAsia="宋体" w:cs="宋体"/>
                <w:sz w:val="22"/>
              </w:rPr>
              <w:t>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玄武区</w:t>
            </w: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分包4</w:t>
            </w:r>
          </w:p>
        </w:tc>
        <w:tc>
          <w:tcPr>
            <w:tcW w:w="3275" w:type="dxa"/>
            <w:vAlign w:val="center"/>
          </w:tcPr>
          <w:p>
            <w:pPr>
              <w:jc w:val="center"/>
              <w:rPr>
                <w:rFonts w:ascii="宋体" w:hAnsi="宋体" w:eastAsia="宋体" w:cs="宋体"/>
                <w:sz w:val="22"/>
              </w:rPr>
            </w:pPr>
            <w:r>
              <w:rPr>
                <w:rFonts w:hint="eastAsia"/>
                <w:sz w:val="22"/>
              </w:rPr>
              <w:t xml:space="preserve">                                                                        不限定                                                                                     </w:t>
            </w:r>
          </w:p>
        </w:tc>
        <w:tc>
          <w:tcPr>
            <w:tcW w:w="1842" w:type="dxa"/>
            <w:vAlign w:val="center"/>
          </w:tcPr>
          <w:p>
            <w:pPr>
              <w:jc w:val="center"/>
              <w:rPr>
                <w:rFonts w:ascii="宋体" w:hAnsi="宋体" w:eastAsia="宋体" w:cs="宋体"/>
                <w:sz w:val="22"/>
              </w:rPr>
            </w:pPr>
            <w:r>
              <w:rPr>
                <w:rFonts w:hint="eastAsia" w:ascii="宋体" w:hAnsi="宋体" w:eastAsia="宋体" w:cs="宋体"/>
                <w:sz w:val="22"/>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雨花台区</w:t>
            </w: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分包5</w:t>
            </w:r>
          </w:p>
        </w:tc>
        <w:tc>
          <w:tcPr>
            <w:tcW w:w="3275" w:type="dxa"/>
            <w:vAlign w:val="center"/>
          </w:tcPr>
          <w:p>
            <w:pPr>
              <w:jc w:val="center"/>
              <w:rPr>
                <w:rFonts w:ascii="宋体" w:hAnsi="宋体" w:eastAsia="宋体" w:cs="宋体"/>
                <w:sz w:val="22"/>
              </w:rPr>
            </w:pPr>
            <w:r>
              <w:rPr>
                <w:rFonts w:hint="eastAsia"/>
                <w:sz w:val="22"/>
              </w:rPr>
              <w:t>赛虹桥街道赛虹桥社区</w:t>
            </w:r>
          </w:p>
        </w:tc>
        <w:tc>
          <w:tcPr>
            <w:tcW w:w="1842" w:type="dxa"/>
            <w:vAlign w:val="center"/>
          </w:tcPr>
          <w:p>
            <w:pPr>
              <w:jc w:val="center"/>
              <w:rPr>
                <w:rFonts w:ascii="宋体" w:hAnsi="宋体" w:eastAsia="宋体" w:cs="宋体"/>
                <w:sz w:val="22"/>
              </w:rPr>
            </w:pPr>
            <w:r>
              <w:rPr>
                <w:rFonts w:hint="eastAsia" w:ascii="宋体" w:hAnsi="宋体" w:eastAsia="宋体" w:cs="宋体"/>
                <w:sz w:val="22"/>
              </w:rPr>
              <w:t>5</w:t>
            </w:r>
          </w:p>
        </w:tc>
      </w:tr>
    </w:tbl>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（3）项目设计须以个案服务为主，实施过程中不得有商业营销行为。</w:t>
      </w:r>
    </w:p>
    <w:p>
      <w:pPr>
        <w:spacing w:line="560" w:lineRule="exact"/>
        <w:ind w:firstLine="420" w:firstLineChars="150"/>
        <w:rPr>
          <w:rFonts w:ascii="仿宋_GB2312" w:eastAsia="仿宋_GB2312"/>
          <w:sz w:val="32"/>
          <w:szCs w:val="32"/>
        </w:rPr>
      </w:pPr>
      <w:r>
        <w:rPr>
          <w:rFonts w:hint="eastAsia" w:ascii="仿宋_GB2312" w:eastAsia="仿宋_GB2312"/>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（5）项目服务满意率在85%以上，满意率测评由成交方自行组织并存档，采购方或采购方委托的第三方机构将进行抽查。</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（6）不得以相同项目重复套取财政性资金。</w:t>
      </w:r>
    </w:p>
    <w:p>
      <w:pPr>
        <w:autoSpaceDE w:val="0"/>
        <w:autoSpaceDN w:val="0"/>
        <w:adjustRightInd w:val="0"/>
        <w:spacing w:line="560" w:lineRule="exact"/>
        <w:ind w:firstLine="562" w:firstLineChars="200"/>
        <w:rPr>
          <w:rFonts w:ascii="仿宋_GB2312" w:hAnsi="宋体" w:eastAsia="仿宋_GB2312"/>
          <w:b/>
          <w:sz w:val="28"/>
          <w:szCs w:val="28"/>
        </w:rPr>
      </w:pPr>
      <w:r>
        <w:rPr>
          <w:rFonts w:hint="eastAsia" w:ascii="仿宋_GB2312" w:hAnsi="宋体" w:eastAsia="仿宋_GB2312"/>
          <w:b/>
          <w:color w:val="000000"/>
          <w:sz w:val="28"/>
          <w:szCs w:val="28"/>
          <w:lang w:val="zh-CN"/>
        </w:rPr>
        <w:t>6、</w:t>
      </w:r>
      <w:r>
        <w:rPr>
          <w:rFonts w:hint="eastAsia" w:ascii="仿宋_GB2312" w:hAnsi="宋体" w:eastAsia="仿宋_GB2312"/>
          <w:b/>
          <w:sz w:val="28"/>
          <w:szCs w:val="28"/>
        </w:rPr>
        <w:t>本次应标免交保证金。采购文件可在南京市民政局、江苏大友招标代理咨询有限公司（www.jsdayou.cn）网站自行下载。</w:t>
      </w:r>
    </w:p>
    <w:p>
      <w:pPr>
        <w:spacing w:line="560" w:lineRule="exact"/>
        <w:ind w:firstLine="562" w:firstLineChars="200"/>
        <w:rPr>
          <w:rFonts w:ascii="仿宋_GB2312" w:hAnsi="仿宋" w:eastAsia="仿宋_GB2312"/>
          <w:b/>
          <w:color w:val="000000" w:themeColor="text1"/>
          <w:sz w:val="28"/>
          <w:szCs w:val="28"/>
        </w:rPr>
      </w:pPr>
      <w:r>
        <w:rPr>
          <w:rFonts w:hint="eastAsia" w:ascii="仿宋_GB2312" w:hAnsi="仿宋" w:eastAsia="仿宋_GB2312" w:cs="宋体"/>
          <w:b/>
          <w:color w:val="000000"/>
          <w:kern w:val="0"/>
          <w:sz w:val="28"/>
          <w:szCs w:val="28"/>
        </w:rPr>
        <w:t>7、实施周期：</w:t>
      </w:r>
      <w:r>
        <w:rPr>
          <w:rFonts w:hint="eastAsia" w:ascii="仿宋_GB2312" w:hAnsi="仿宋" w:eastAsia="仿宋_GB2312" w:cs="宋体"/>
          <w:b/>
          <w:kern w:val="0"/>
          <w:sz w:val="28"/>
          <w:szCs w:val="28"/>
        </w:rPr>
        <w:t>1年</w:t>
      </w:r>
      <w:r>
        <w:rPr>
          <w:rFonts w:hint="eastAsia" w:ascii="仿宋_GB2312" w:hAnsi="仿宋" w:eastAsia="仿宋_GB2312"/>
          <w:b/>
          <w:sz w:val="28"/>
          <w:szCs w:val="28"/>
        </w:rPr>
        <w:t xml:space="preserve"> </w:t>
      </w:r>
    </w:p>
    <w:p>
      <w:pPr>
        <w:pStyle w:val="39"/>
        <w:spacing w:before="0" w:beforeAutospacing="0" w:after="0" w:afterAutospacing="0" w:line="560" w:lineRule="exact"/>
        <w:ind w:firstLine="562" w:firstLineChars="200"/>
        <w:rPr>
          <w:rFonts w:ascii="仿宋_GB2312" w:hAnsi="仿宋" w:eastAsia="仿宋_GB2312"/>
          <w:color w:val="000000"/>
          <w:sz w:val="28"/>
          <w:szCs w:val="28"/>
        </w:rPr>
      </w:pPr>
      <w:r>
        <w:rPr>
          <w:rFonts w:hint="eastAsia" w:ascii="仿宋_GB2312" w:hAnsi="仿宋" w:eastAsia="仿宋_GB2312"/>
          <w:b/>
          <w:color w:val="000000"/>
          <w:sz w:val="28"/>
          <w:szCs w:val="28"/>
        </w:rPr>
        <w:t>8、应标文件份数</w:t>
      </w:r>
      <w:r>
        <w:rPr>
          <w:rFonts w:hint="eastAsia" w:ascii="仿宋_GB2312" w:hAnsi="仿宋" w:eastAsia="仿宋_GB2312"/>
          <w:color w:val="000000"/>
          <w:sz w:val="28"/>
          <w:szCs w:val="28"/>
        </w:rPr>
        <w:t>：一式叁份（一份正本、贰份副本），每份应标文件须清楚标明“正本”或“副本”。</w:t>
      </w:r>
    </w:p>
    <w:p>
      <w:pPr>
        <w:pStyle w:val="39"/>
        <w:spacing w:before="0" w:beforeAutospacing="0" w:after="0" w:afterAutospacing="0"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应标一览表和实质性资格证明文件一式肆份，叁份为应标文件正副本内材料，一份单独装在信封中与应标文件一同递交作为采购单位评审前资质审查依据。</w:t>
      </w:r>
    </w:p>
    <w:p>
      <w:pPr>
        <w:spacing w:line="560" w:lineRule="exact"/>
        <w:ind w:firstLine="562" w:firstLineChars="200"/>
        <w:rPr>
          <w:rFonts w:ascii="仿宋_GB2312" w:hAnsi="仿宋" w:eastAsia="仿宋_GB2312" w:cs="宋体"/>
          <w:b/>
          <w:kern w:val="0"/>
          <w:sz w:val="28"/>
          <w:szCs w:val="28"/>
        </w:rPr>
      </w:pPr>
      <w:r>
        <w:rPr>
          <w:rFonts w:hint="eastAsia" w:ascii="仿宋_GB2312" w:hAnsi="仿宋" w:eastAsia="仿宋_GB2312"/>
          <w:b/>
          <w:kern w:val="0"/>
          <w:sz w:val="28"/>
          <w:szCs w:val="28"/>
        </w:rPr>
        <w:t>9</w:t>
      </w:r>
      <w:r>
        <w:rPr>
          <w:rFonts w:hint="eastAsia" w:ascii="仿宋_GB2312" w:hAnsi="仿宋" w:eastAsia="仿宋_GB2312" w:cs="宋体"/>
          <w:b/>
          <w:kern w:val="0"/>
          <w:sz w:val="28"/>
          <w:szCs w:val="28"/>
        </w:rPr>
        <w:t xml:space="preserve">、本批次项目五个分包的应标文件接收时间、地点及评审时间、地点 </w:t>
      </w:r>
    </w:p>
    <w:p>
      <w:pPr>
        <w:spacing w:line="560" w:lineRule="exact"/>
        <w:ind w:firstLine="562" w:firstLineChars="200"/>
        <w:rPr>
          <w:rFonts w:ascii="仿宋_GB2312" w:hAnsi="仿宋" w:eastAsia="仿宋_GB2312" w:cs="宋体"/>
          <w:kern w:val="0"/>
          <w:sz w:val="28"/>
          <w:szCs w:val="28"/>
        </w:rPr>
      </w:pPr>
      <w:r>
        <w:rPr>
          <w:rFonts w:hint="eastAsia" w:ascii="仿宋_GB2312" w:hAnsi="仿宋" w:eastAsia="仿宋_GB2312" w:cs="宋体"/>
          <w:b/>
          <w:kern w:val="0"/>
          <w:sz w:val="28"/>
          <w:szCs w:val="28"/>
        </w:rPr>
        <w:t>分包一、分包二</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应标文件接收时间：2018年04月</w:t>
      </w:r>
      <w:r>
        <w:rPr>
          <w:rFonts w:hint="eastAsia" w:ascii="仿宋_GB2312" w:hAnsi="仿宋" w:eastAsia="仿宋_GB2312" w:cs="宋体"/>
          <w:color w:val="FF0000"/>
          <w:kern w:val="0"/>
          <w:sz w:val="28"/>
          <w:szCs w:val="28"/>
        </w:rPr>
        <w:t>09</w:t>
      </w:r>
      <w:r>
        <w:rPr>
          <w:rFonts w:hint="eastAsia" w:ascii="仿宋_GB2312" w:hAnsi="仿宋" w:eastAsia="仿宋_GB2312" w:cs="宋体"/>
          <w:kern w:val="0"/>
          <w:sz w:val="28"/>
          <w:szCs w:val="28"/>
        </w:rPr>
        <w:t>日08：00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应标文件接收截止时间：2018年04月</w:t>
      </w:r>
      <w:r>
        <w:rPr>
          <w:rFonts w:hint="eastAsia" w:ascii="仿宋_GB2312" w:hAnsi="仿宋" w:eastAsia="仿宋_GB2312" w:cs="宋体"/>
          <w:color w:val="FF0000"/>
          <w:kern w:val="0"/>
          <w:sz w:val="28"/>
          <w:szCs w:val="28"/>
        </w:rPr>
        <w:t>09</w:t>
      </w:r>
      <w:r>
        <w:rPr>
          <w:rFonts w:hint="eastAsia" w:ascii="仿宋_GB2312" w:hAnsi="仿宋" w:eastAsia="仿宋_GB2312" w:cs="宋体"/>
          <w:kern w:val="0"/>
          <w:sz w:val="28"/>
          <w:szCs w:val="28"/>
        </w:rPr>
        <w:t>日09：00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评审时间：2018年04月</w:t>
      </w:r>
      <w:r>
        <w:rPr>
          <w:rFonts w:hint="eastAsia" w:ascii="仿宋_GB2312" w:hAnsi="仿宋" w:eastAsia="仿宋_GB2312" w:cs="宋体"/>
          <w:color w:val="FF0000"/>
          <w:kern w:val="0"/>
          <w:sz w:val="28"/>
          <w:szCs w:val="28"/>
        </w:rPr>
        <w:t>09</w:t>
      </w:r>
      <w:r>
        <w:rPr>
          <w:rFonts w:hint="eastAsia" w:ascii="仿宋_GB2312" w:hAnsi="仿宋" w:eastAsia="仿宋_GB2312" w:cs="宋体"/>
          <w:kern w:val="0"/>
          <w:sz w:val="28"/>
          <w:szCs w:val="28"/>
        </w:rPr>
        <w:t>日09:00</w:t>
      </w:r>
    </w:p>
    <w:p>
      <w:pPr>
        <w:widowControl/>
        <w:spacing w:line="560" w:lineRule="exact"/>
        <w:ind w:firstLine="560" w:firstLineChars="200"/>
        <w:rPr>
          <w:rFonts w:ascii="仿宋_GB2312" w:hAnsi="仿宋" w:eastAsia="仿宋_GB2312"/>
          <w:b/>
          <w:color w:val="000000" w:themeColor="text1"/>
          <w:kern w:val="0"/>
          <w:sz w:val="28"/>
          <w:szCs w:val="28"/>
        </w:rPr>
      </w:pPr>
      <w:r>
        <w:rPr>
          <w:rFonts w:hint="eastAsia" w:ascii="仿宋_GB2312" w:hAnsi="仿宋" w:eastAsia="仿宋_GB2312" w:cs="宋体"/>
          <w:kern w:val="0"/>
          <w:sz w:val="28"/>
          <w:szCs w:val="28"/>
        </w:rPr>
        <w:t>评审地点：</w:t>
      </w:r>
      <w:r>
        <w:rPr>
          <w:rFonts w:hint="eastAsia" w:ascii="仿宋_GB2312" w:hAnsi="仿宋" w:eastAsia="仿宋_GB2312"/>
          <w:b/>
          <w:color w:val="000000" w:themeColor="text1"/>
          <w:kern w:val="0"/>
          <w:sz w:val="28"/>
          <w:szCs w:val="28"/>
        </w:rPr>
        <w:t>南京市鼓楼区云南北路77号南泰大厦10楼会议室</w:t>
      </w:r>
    </w:p>
    <w:p>
      <w:pPr>
        <w:spacing w:line="560" w:lineRule="exact"/>
        <w:ind w:firstLine="562" w:firstLineChars="200"/>
        <w:rPr>
          <w:rFonts w:ascii="仿宋_GB2312" w:hAnsi="仿宋" w:eastAsia="仿宋_GB2312" w:cs="宋体"/>
          <w:kern w:val="0"/>
          <w:sz w:val="28"/>
          <w:szCs w:val="28"/>
        </w:rPr>
      </w:pPr>
      <w:r>
        <w:rPr>
          <w:rFonts w:hint="eastAsia" w:ascii="仿宋_GB2312" w:hAnsi="仿宋" w:eastAsia="仿宋_GB2312" w:cs="宋体"/>
          <w:b/>
          <w:kern w:val="0"/>
          <w:sz w:val="28"/>
          <w:szCs w:val="28"/>
        </w:rPr>
        <w:t>分包三</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应标文件接收时间：2018年04月</w:t>
      </w:r>
      <w:r>
        <w:rPr>
          <w:rFonts w:hint="eastAsia" w:ascii="仿宋_GB2312" w:hAnsi="仿宋" w:eastAsia="仿宋_GB2312" w:cs="宋体"/>
          <w:color w:val="FF0000"/>
          <w:kern w:val="0"/>
          <w:sz w:val="28"/>
          <w:szCs w:val="28"/>
        </w:rPr>
        <w:t>03</w:t>
      </w:r>
      <w:r>
        <w:rPr>
          <w:rFonts w:hint="eastAsia" w:ascii="仿宋_GB2312" w:hAnsi="仿宋" w:eastAsia="仿宋_GB2312" w:cs="宋体"/>
          <w:kern w:val="0"/>
          <w:sz w:val="28"/>
          <w:szCs w:val="28"/>
        </w:rPr>
        <w:t>日12：30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应标文件接收截止时间：2018年04月</w:t>
      </w:r>
      <w:r>
        <w:rPr>
          <w:rFonts w:hint="eastAsia" w:ascii="仿宋_GB2312" w:hAnsi="仿宋" w:eastAsia="仿宋_GB2312" w:cs="宋体"/>
          <w:color w:val="FF0000"/>
          <w:kern w:val="0"/>
          <w:sz w:val="28"/>
          <w:szCs w:val="28"/>
        </w:rPr>
        <w:t>03</w:t>
      </w:r>
      <w:r>
        <w:rPr>
          <w:rFonts w:hint="eastAsia" w:ascii="仿宋_GB2312" w:hAnsi="仿宋" w:eastAsia="仿宋_GB2312" w:cs="宋体"/>
          <w:kern w:val="0"/>
          <w:sz w:val="28"/>
          <w:szCs w:val="28"/>
        </w:rPr>
        <w:t>日13：30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评审时间：2018年04月</w:t>
      </w:r>
      <w:r>
        <w:rPr>
          <w:rFonts w:hint="eastAsia" w:ascii="仿宋_GB2312" w:hAnsi="仿宋" w:eastAsia="仿宋_GB2312" w:cs="宋体"/>
          <w:color w:val="FF0000"/>
          <w:kern w:val="0"/>
          <w:sz w:val="28"/>
          <w:szCs w:val="28"/>
        </w:rPr>
        <w:t>03</w:t>
      </w:r>
      <w:r>
        <w:rPr>
          <w:rFonts w:hint="eastAsia" w:ascii="仿宋_GB2312" w:hAnsi="仿宋" w:eastAsia="仿宋_GB2312" w:cs="宋体"/>
          <w:kern w:val="0"/>
          <w:sz w:val="28"/>
          <w:szCs w:val="28"/>
        </w:rPr>
        <w:t>日13:30</w:t>
      </w:r>
    </w:p>
    <w:p>
      <w:pPr>
        <w:widowControl/>
        <w:spacing w:line="560" w:lineRule="exact"/>
        <w:ind w:firstLine="560" w:firstLineChars="200"/>
        <w:rPr>
          <w:rFonts w:ascii="仿宋_GB2312" w:hAnsi="仿宋" w:eastAsia="仿宋_GB2312"/>
          <w:b/>
          <w:color w:val="000000" w:themeColor="text1"/>
          <w:kern w:val="0"/>
          <w:sz w:val="28"/>
          <w:szCs w:val="28"/>
        </w:rPr>
      </w:pPr>
      <w:r>
        <w:rPr>
          <w:rFonts w:hint="eastAsia" w:ascii="仿宋_GB2312" w:hAnsi="仿宋" w:eastAsia="仿宋_GB2312" w:cs="宋体"/>
          <w:kern w:val="0"/>
          <w:sz w:val="28"/>
          <w:szCs w:val="28"/>
        </w:rPr>
        <w:t>评审地点：</w:t>
      </w:r>
      <w:r>
        <w:rPr>
          <w:rFonts w:hint="eastAsia" w:ascii="仿宋_GB2312" w:hAnsi="仿宋" w:eastAsia="仿宋_GB2312"/>
          <w:b/>
          <w:color w:val="000000" w:themeColor="text1"/>
          <w:kern w:val="0"/>
          <w:sz w:val="28"/>
          <w:szCs w:val="28"/>
        </w:rPr>
        <w:t>南京市鼓楼区云南北路77号南泰大厦10楼会议室</w:t>
      </w:r>
    </w:p>
    <w:p>
      <w:pPr>
        <w:spacing w:line="560" w:lineRule="exact"/>
        <w:ind w:firstLine="562" w:firstLineChars="200"/>
        <w:rPr>
          <w:rFonts w:ascii="仿宋_GB2312" w:hAnsi="仿宋" w:eastAsia="仿宋_GB2312" w:cs="宋体"/>
          <w:kern w:val="0"/>
          <w:sz w:val="28"/>
          <w:szCs w:val="28"/>
        </w:rPr>
      </w:pPr>
      <w:r>
        <w:rPr>
          <w:rFonts w:hint="eastAsia" w:ascii="仿宋_GB2312" w:hAnsi="仿宋" w:eastAsia="仿宋_GB2312" w:cs="宋体"/>
          <w:b/>
          <w:kern w:val="0"/>
          <w:sz w:val="28"/>
          <w:szCs w:val="28"/>
        </w:rPr>
        <w:t>分包四</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应标文件接收时间：2018年04月</w:t>
      </w:r>
      <w:r>
        <w:rPr>
          <w:rFonts w:hint="eastAsia" w:ascii="仿宋_GB2312" w:hAnsi="仿宋" w:eastAsia="仿宋_GB2312" w:cs="宋体"/>
          <w:color w:val="FF0000"/>
          <w:kern w:val="0"/>
          <w:sz w:val="28"/>
          <w:szCs w:val="28"/>
        </w:rPr>
        <w:t>08</w:t>
      </w:r>
      <w:r>
        <w:rPr>
          <w:rFonts w:hint="eastAsia" w:ascii="仿宋_GB2312" w:hAnsi="仿宋" w:eastAsia="仿宋_GB2312" w:cs="宋体"/>
          <w:kern w:val="0"/>
          <w:sz w:val="28"/>
          <w:szCs w:val="28"/>
        </w:rPr>
        <w:t>日12：30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应标文件接收截止时间：2018年04月</w:t>
      </w:r>
      <w:r>
        <w:rPr>
          <w:rFonts w:hint="eastAsia" w:ascii="仿宋_GB2312" w:hAnsi="仿宋" w:eastAsia="仿宋_GB2312" w:cs="宋体"/>
          <w:color w:val="FF0000"/>
          <w:kern w:val="0"/>
          <w:sz w:val="28"/>
          <w:szCs w:val="28"/>
        </w:rPr>
        <w:t>08</w:t>
      </w:r>
      <w:r>
        <w:rPr>
          <w:rFonts w:hint="eastAsia" w:ascii="仿宋_GB2312" w:hAnsi="仿宋" w:eastAsia="仿宋_GB2312" w:cs="宋体"/>
          <w:kern w:val="0"/>
          <w:sz w:val="28"/>
          <w:szCs w:val="28"/>
        </w:rPr>
        <w:t>日13：30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评审时间：2018年04月</w:t>
      </w:r>
      <w:r>
        <w:rPr>
          <w:rFonts w:hint="eastAsia" w:ascii="仿宋_GB2312" w:hAnsi="仿宋" w:eastAsia="仿宋_GB2312" w:cs="宋体"/>
          <w:color w:val="FF0000"/>
          <w:kern w:val="0"/>
          <w:sz w:val="28"/>
          <w:szCs w:val="28"/>
        </w:rPr>
        <w:t>08</w:t>
      </w:r>
      <w:r>
        <w:rPr>
          <w:rFonts w:hint="eastAsia" w:ascii="仿宋_GB2312" w:hAnsi="仿宋" w:eastAsia="仿宋_GB2312" w:cs="宋体"/>
          <w:kern w:val="0"/>
          <w:sz w:val="28"/>
          <w:szCs w:val="28"/>
        </w:rPr>
        <w:t>日13:30</w:t>
      </w:r>
    </w:p>
    <w:p>
      <w:pPr>
        <w:widowControl/>
        <w:spacing w:line="560" w:lineRule="exact"/>
        <w:ind w:firstLine="560" w:firstLineChars="200"/>
        <w:rPr>
          <w:rFonts w:ascii="仿宋_GB2312" w:hAnsi="仿宋" w:eastAsia="仿宋_GB2312"/>
          <w:b/>
          <w:color w:val="000000" w:themeColor="text1"/>
          <w:kern w:val="0"/>
          <w:sz w:val="28"/>
          <w:szCs w:val="28"/>
        </w:rPr>
      </w:pPr>
      <w:r>
        <w:rPr>
          <w:rFonts w:hint="eastAsia" w:ascii="仿宋_GB2312" w:hAnsi="仿宋" w:eastAsia="仿宋_GB2312" w:cs="宋体"/>
          <w:kern w:val="0"/>
          <w:sz w:val="28"/>
          <w:szCs w:val="28"/>
        </w:rPr>
        <w:t>评审地点：</w:t>
      </w:r>
      <w:r>
        <w:rPr>
          <w:rFonts w:hint="eastAsia" w:ascii="仿宋_GB2312" w:hAnsi="仿宋" w:eastAsia="仿宋_GB2312"/>
          <w:b/>
          <w:color w:val="000000" w:themeColor="text1"/>
          <w:kern w:val="0"/>
          <w:sz w:val="28"/>
          <w:szCs w:val="28"/>
        </w:rPr>
        <w:t>南京市鼓楼区云南北路77号南泰大厦10楼会议室</w:t>
      </w:r>
    </w:p>
    <w:p>
      <w:pPr>
        <w:widowControl/>
        <w:spacing w:line="560" w:lineRule="exact"/>
        <w:ind w:firstLine="562" w:firstLineChars="200"/>
        <w:rPr>
          <w:rFonts w:ascii="仿宋_GB2312" w:hAnsi="仿宋" w:eastAsia="仿宋_GB2312"/>
          <w:b/>
          <w:color w:val="000000" w:themeColor="text1"/>
          <w:kern w:val="0"/>
          <w:sz w:val="28"/>
          <w:szCs w:val="28"/>
        </w:rPr>
      </w:pPr>
      <w:r>
        <w:rPr>
          <w:rFonts w:hint="eastAsia" w:ascii="仿宋_GB2312" w:hAnsi="仿宋" w:eastAsia="仿宋_GB2312"/>
          <w:b/>
          <w:color w:val="000000" w:themeColor="text1"/>
          <w:kern w:val="0"/>
          <w:sz w:val="28"/>
          <w:szCs w:val="28"/>
        </w:rPr>
        <w:t>分包五</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应标文件接收时间：2018年04月</w:t>
      </w:r>
      <w:r>
        <w:rPr>
          <w:rFonts w:hint="eastAsia" w:ascii="仿宋_GB2312" w:hAnsi="仿宋" w:eastAsia="仿宋_GB2312" w:cs="宋体"/>
          <w:color w:val="FF0000"/>
          <w:kern w:val="0"/>
          <w:sz w:val="28"/>
          <w:szCs w:val="28"/>
        </w:rPr>
        <w:t>02</w:t>
      </w:r>
      <w:r>
        <w:rPr>
          <w:rFonts w:hint="eastAsia" w:ascii="仿宋_GB2312" w:hAnsi="仿宋" w:eastAsia="仿宋_GB2312" w:cs="宋体"/>
          <w:kern w:val="0"/>
          <w:sz w:val="28"/>
          <w:szCs w:val="28"/>
        </w:rPr>
        <w:t>日12：30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应标文件接收截止时间：2018年04月</w:t>
      </w:r>
      <w:r>
        <w:rPr>
          <w:rFonts w:hint="eastAsia" w:ascii="仿宋_GB2312" w:hAnsi="仿宋" w:eastAsia="仿宋_GB2312" w:cs="宋体"/>
          <w:color w:val="FF0000"/>
          <w:kern w:val="0"/>
          <w:sz w:val="28"/>
          <w:szCs w:val="28"/>
        </w:rPr>
        <w:t>02</w:t>
      </w:r>
      <w:r>
        <w:rPr>
          <w:rFonts w:hint="eastAsia" w:ascii="仿宋_GB2312" w:hAnsi="仿宋" w:eastAsia="仿宋_GB2312" w:cs="宋体"/>
          <w:kern w:val="0"/>
          <w:sz w:val="28"/>
          <w:szCs w:val="28"/>
        </w:rPr>
        <w:t>日13：30</w:t>
      </w:r>
    </w:p>
    <w:p>
      <w:pPr>
        <w:widowControl/>
        <w:spacing w:line="560" w:lineRule="exact"/>
        <w:ind w:firstLine="560" w:firstLineChars="200"/>
        <w:rPr>
          <w:rFonts w:ascii="仿宋_GB2312" w:hAnsi="仿宋" w:eastAsia="仿宋_GB2312" w:cs="宋体"/>
          <w:kern w:val="0"/>
          <w:sz w:val="28"/>
          <w:szCs w:val="28"/>
        </w:rPr>
      </w:pPr>
      <w:r>
        <w:rPr>
          <w:rFonts w:hint="eastAsia" w:ascii="仿宋_GB2312" w:hAnsi="仿宋" w:eastAsia="仿宋_GB2312" w:cs="宋体"/>
          <w:kern w:val="0"/>
          <w:sz w:val="28"/>
          <w:szCs w:val="28"/>
        </w:rPr>
        <w:t>评审时间：2018年04月</w:t>
      </w:r>
      <w:r>
        <w:rPr>
          <w:rFonts w:hint="eastAsia" w:ascii="仿宋_GB2312" w:hAnsi="仿宋" w:eastAsia="仿宋_GB2312" w:cs="宋体"/>
          <w:color w:val="FF0000"/>
          <w:kern w:val="0"/>
          <w:sz w:val="28"/>
          <w:szCs w:val="28"/>
        </w:rPr>
        <w:t>02</w:t>
      </w:r>
      <w:r>
        <w:rPr>
          <w:rFonts w:hint="eastAsia" w:ascii="仿宋_GB2312" w:hAnsi="仿宋" w:eastAsia="仿宋_GB2312" w:cs="宋体"/>
          <w:kern w:val="0"/>
          <w:sz w:val="28"/>
          <w:szCs w:val="28"/>
        </w:rPr>
        <w:t>日13:30</w:t>
      </w:r>
    </w:p>
    <w:p>
      <w:pPr>
        <w:widowControl/>
        <w:spacing w:line="560" w:lineRule="exact"/>
        <w:ind w:firstLine="560" w:firstLineChars="200"/>
        <w:rPr>
          <w:rFonts w:ascii="仿宋_GB2312" w:hAnsi="仿宋" w:eastAsia="仿宋_GB2312"/>
          <w:b/>
          <w:color w:val="000000" w:themeColor="text1"/>
          <w:kern w:val="0"/>
          <w:sz w:val="28"/>
          <w:szCs w:val="28"/>
        </w:rPr>
      </w:pPr>
      <w:r>
        <w:rPr>
          <w:rFonts w:hint="eastAsia" w:ascii="仿宋_GB2312" w:hAnsi="仿宋" w:eastAsia="仿宋_GB2312" w:cs="宋体"/>
          <w:kern w:val="0"/>
          <w:sz w:val="28"/>
          <w:szCs w:val="28"/>
        </w:rPr>
        <w:t>评审地点：</w:t>
      </w:r>
      <w:r>
        <w:rPr>
          <w:rFonts w:hint="eastAsia" w:ascii="仿宋_GB2312" w:hAnsi="仿宋" w:eastAsia="仿宋_GB2312"/>
          <w:b/>
          <w:color w:val="000000" w:themeColor="text1"/>
          <w:kern w:val="0"/>
          <w:sz w:val="28"/>
          <w:szCs w:val="28"/>
        </w:rPr>
        <w:t>南京市鼓楼区云南北路77号南泰大厦10楼会议室</w:t>
      </w:r>
    </w:p>
    <w:p>
      <w:pPr>
        <w:widowControl/>
        <w:shd w:val="clear" w:color="auto" w:fill="FFFFFF"/>
        <w:spacing w:before="54" w:after="54" w:line="560" w:lineRule="exact"/>
        <w:ind w:firstLine="562" w:firstLineChars="200"/>
        <w:jc w:val="left"/>
        <w:rPr>
          <w:rFonts w:ascii="仿宋_GB2312" w:hAnsi="仿宋" w:eastAsia="仿宋_GB2312"/>
          <w:color w:val="000000" w:themeColor="text1"/>
          <w:kern w:val="0"/>
          <w:sz w:val="28"/>
          <w:szCs w:val="28"/>
        </w:rPr>
      </w:pPr>
      <w:r>
        <w:rPr>
          <w:rFonts w:hint="eastAsia" w:ascii="仿宋_GB2312" w:hAnsi="仿宋" w:eastAsia="仿宋_GB2312"/>
          <w:b/>
          <w:color w:val="000000" w:themeColor="text1"/>
          <w:kern w:val="0"/>
          <w:sz w:val="28"/>
          <w:szCs w:val="28"/>
        </w:rPr>
        <w:t>10、资格预审：</w:t>
      </w:r>
      <w:r>
        <w:rPr>
          <w:rFonts w:hint="eastAsia" w:ascii="仿宋_GB2312" w:hAnsi="仿宋" w:eastAsia="仿宋_GB2312"/>
          <w:color w:val="000000" w:themeColor="text1"/>
          <w:kern w:val="0"/>
          <w:sz w:val="28"/>
          <w:szCs w:val="28"/>
        </w:rPr>
        <w:t>请有意向应标人携带相关资质证明文件复印件</w:t>
      </w:r>
      <w:r>
        <w:rPr>
          <w:rFonts w:hint="eastAsia" w:ascii="仿宋_GB2312" w:hAnsi="仿宋" w:eastAsia="仿宋_GB2312"/>
          <w:kern w:val="0"/>
          <w:sz w:val="28"/>
          <w:szCs w:val="28"/>
        </w:rPr>
        <w:t>（社会组织登记证书、组织机构代码证复印件、银行开户许可证复印件）</w:t>
      </w:r>
      <w:r>
        <w:rPr>
          <w:rFonts w:hint="eastAsia" w:ascii="仿宋_GB2312" w:hAnsi="仿宋" w:eastAsia="仿宋_GB2312"/>
          <w:color w:val="000000" w:themeColor="text1"/>
          <w:kern w:val="0"/>
          <w:sz w:val="28"/>
          <w:szCs w:val="28"/>
        </w:rPr>
        <w:t>在3月30</w:t>
      </w:r>
      <w:r>
        <w:rPr>
          <w:rFonts w:hint="eastAsia" w:ascii="仿宋_GB2312" w:hAnsi="仿宋" w:eastAsia="仿宋_GB2312"/>
          <w:kern w:val="0"/>
          <w:sz w:val="28"/>
          <w:szCs w:val="28"/>
        </w:rPr>
        <w:t>日前</w:t>
      </w:r>
      <w:r>
        <w:rPr>
          <w:rFonts w:hint="eastAsia" w:ascii="仿宋_GB2312" w:hAnsi="仿宋" w:eastAsia="仿宋_GB2312"/>
          <w:color w:val="000000" w:themeColor="text1"/>
          <w:kern w:val="0"/>
          <w:sz w:val="28"/>
          <w:szCs w:val="28"/>
        </w:rPr>
        <w:t>到</w:t>
      </w:r>
      <w:r>
        <w:rPr>
          <w:rFonts w:hint="eastAsia" w:ascii="仿宋_GB2312" w:hAnsi="仿宋" w:eastAsia="仿宋_GB2312"/>
          <w:color w:val="000000" w:themeColor="text1"/>
          <w:kern w:val="0"/>
          <w:sz w:val="28"/>
          <w:szCs w:val="28"/>
          <w:u w:val="single"/>
        </w:rPr>
        <w:t>南京珠江路88号新世界中心B座1201室</w:t>
      </w:r>
      <w:r>
        <w:rPr>
          <w:rFonts w:hint="eastAsia" w:ascii="仿宋_GB2312" w:hAnsi="仿宋" w:eastAsia="仿宋_GB2312"/>
          <w:color w:val="000000" w:themeColor="text1"/>
          <w:kern w:val="0"/>
          <w:sz w:val="28"/>
          <w:szCs w:val="28"/>
        </w:rPr>
        <w:t>进行资格预审。</w:t>
      </w:r>
    </w:p>
    <w:p>
      <w:pPr>
        <w:widowControl/>
        <w:shd w:val="clear" w:color="auto" w:fill="FFFFFF"/>
        <w:spacing w:before="54" w:after="54" w:line="560" w:lineRule="exact"/>
        <w:ind w:firstLine="548" w:firstLineChars="195"/>
        <w:jc w:val="left"/>
        <w:rPr>
          <w:rFonts w:ascii="仿宋_GB2312" w:hAnsi="仿宋" w:eastAsia="仿宋_GB2312"/>
          <w:b/>
          <w:color w:val="000000" w:themeColor="text1"/>
          <w:kern w:val="0"/>
          <w:sz w:val="28"/>
          <w:szCs w:val="28"/>
        </w:rPr>
      </w:pPr>
      <w:r>
        <w:rPr>
          <w:rFonts w:hint="eastAsia" w:ascii="仿宋_GB2312" w:hAnsi="仿宋" w:eastAsia="仿宋_GB2312"/>
          <w:b/>
          <w:color w:val="000000" w:themeColor="text1"/>
          <w:kern w:val="0"/>
          <w:sz w:val="28"/>
          <w:szCs w:val="28"/>
        </w:rPr>
        <w:t>11</w:t>
      </w:r>
      <w:r>
        <w:rPr>
          <w:rFonts w:hint="eastAsia" w:ascii="仿宋_GB2312" w:hAnsi="仿宋" w:eastAsia="仿宋_GB2312" w:cs="宋体"/>
          <w:b/>
          <w:color w:val="000000" w:themeColor="text1"/>
          <w:kern w:val="0"/>
          <w:sz w:val="28"/>
          <w:szCs w:val="28"/>
        </w:rPr>
        <w:t>、采购单位联系方式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color w:val="000000"/>
          <w:kern w:val="0"/>
          <w:sz w:val="28"/>
          <w:szCs w:val="28"/>
        </w:rPr>
        <w:t>联</w:t>
      </w:r>
      <w:r>
        <w:rPr>
          <w:rFonts w:hint="eastAsia" w:ascii="仿宋_GB2312" w:hAnsi="仿宋" w:eastAsia="仿宋_GB2312" w:cs="宋体"/>
          <w:kern w:val="0"/>
          <w:sz w:val="28"/>
          <w:szCs w:val="28"/>
        </w:rPr>
        <w:t>系人：汪源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联系电话：025-</w:t>
      </w:r>
      <w:r>
        <w:rPr>
          <w:rFonts w:hint="eastAsia" w:ascii="仿宋_GB2312" w:eastAsia="仿宋_GB2312"/>
          <w:kern w:val="0"/>
          <w:sz w:val="28"/>
          <w:szCs w:val="28"/>
          <w:lang w:val="zh-CN"/>
        </w:rPr>
        <w:t>83635677</w:t>
      </w:r>
    </w:p>
    <w:p>
      <w:pPr>
        <w:widowControl/>
        <w:shd w:val="clear" w:color="auto" w:fill="FFFFFF"/>
        <w:spacing w:before="54" w:after="54" w:line="560" w:lineRule="exact"/>
        <w:ind w:firstLine="560" w:firstLineChars="200"/>
        <w:jc w:val="left"/>
        <w:rPr>
          <w:rFonts w:ascii="仿宋_GB2312" w:hAnsi="仿宋" w:eastAsia="仿宋_GB2312"/>
          <w:sz w:val="28"/>
          <w:szCs w:val="28"/>
          <w:shd w:val="pct10" w:color="auto" w:fill="FFFFFF"/>
          <w:lang w:val="zh-CN"/>
        </w:rPr>
      </w:pPr>
      <w:r>
        <w:rPr>
          <w:rFonts w:hint="eastAsia" w:ascii="仿宋_GB2312" w:hAnsi="仿宋" w:eastAsia="仿宋_GB2312"/>
          <w:kern w:val="0"/>
          <w:sz w:val="28"/>
          <w:szCs w:val="28"/>
        </w:rPr>
        <w:t>地址：南京市江东中路259号新城大厦25楼</w:t>
      </w:r>
    </w:p>
    <w:p>
      <w:pPr>
        <w:widowControl/>
        <w:shd w:val="clear" w:color="auto" w:fill="FFFFFF"/>
        <w:spacing w:before="54" w:after="54" w:line="560" w:lineRule="exact"/>
        <w:ind w:firstLine="560" w:firstLineChars="200"/>
        <w:jc w:val="left"/>
        <w:rPr>
          <w:rFonts w:ascii="仿宋_GB2312" w:hAnsi="仿宋" w:eastAsia="仿宋_GB2312"/>
          <w:kern w:val="0"/>
          <w:sz w:val="28"/>
          <w:szCs w:val="28"/>
        </w:rPr>
      </w:pPr>
      <w:r>
        <w:rPr>
          <w:rFonts w:hint="eastAsia" w:ascii="仿宋_GB2312" w:hAnsi="仿宋" w:eastAsia="仿宋_GB2312"/>
          <w:kern w:val="0"/>
          <w:sz w:val="28"/>
          <w:szCs w:val="28"/>
        </w:rPr>
        <w:t>电子邮箱：njmzsgj@163.com</w:t>
      </w:r>
    </w:p>
    <w:p>
      <w:pPr>
        <w:widowControl/>
        <w:shd w:val="clear" w:color="auto" w:fill="FFFFFF"/>
        <w:spacing w:before="54" w:after="54" w:line="560" w:lineRule="exact"/>
        <w:ind w:firstLine="551" w:firstLineChars="196"/>
        <w:jc w:val="left"/>
        <w:rPr>
          <w:rFonts w:ascii="仿宋_GB2312" w:hAnsi="仿宋" w:eastAsia="仿宋_GB2312"/>
          <w:b/>
          <w:color w:val="000000"/>
          <w:kern w:val="0"/>
          <w:sz w:val="28"/>
          <w:szCs w:val="28"/>
        </w:rPr>
      </w:pPr>
      <w:r>
        <w:rPr>
          <w:rFonts w:hint="eastAsia" w:ascii="仿宋_GB2312" w:hAnsi="仿宋" w:eastAsia="仿宋_GB2312"/>
          <w:b/>
          <w:color w:val="000000"/>
          <w:kern w:val="0"/>
          <w:sz w:val="28"/>
          <w:szCs w:val="28"/>
        </w:rPr>
        <w:t>12</w:t>
      </w:r>
      <w:r>
        <w:rPr>
          <w:rFonts w:hint="eastAsia" w:ascii="仿宋_GB2312" w:hAnsi="仿宋" w:eastAsia="仿宋_GB2312" w:cs="宋体"/>
          <w:b/>
          <w:color w:val="000000"/>
          <w:kern w:val="0"/>
          <w:sz w:val="28"/>
          <w:szCs w:val="28"/>
        </w:rPr>
        <w:t>、招标代理机构联系方式</w:t>
      </w:r>
    </w:p>
    <w:p>
      <w:pPr>
        <w:widowControl/>
        <w:shd w:val="clear" w:color="auto" w:fill="FFFFFF"/>
        <w:spacing w:before="54" w:after="54" w:line="560" w:lineRule="exact"/>
        <w:ind w:firstLine="560" w:firstLineChars="200"/>
        <w:jc w:val="left"/>
        <w:rPr>
          <w:rFonts w:ascii="仿宋_GB2312" w:hAnsi="仿宋" w:eastAsia="仿宋_GB2312" w:cs="宋体"/>
          <w:color w:val="000000"/>
          <w:kern w:val="0"/>
          <w:sz w:val="28"/>
          <w:szCs w:val="28"/>
        </w:rPr>
      </w:pPr>
      <w:r>
        <w:rPr>
          <w:rFonts w:hint="eastAsia" w:ascii="仿宋_GB2312" w:hAnsi="仿宋" w:eastAsia="仿宋_GB2312" w:cs="宋体"/>
          <w:color w:val="000000"/>
          <w:kern w:val="0"/>
          <w:sz w:val="28"/>
          <w:szCs w:val="28"/>
        </w:rPr>
        <w:t>联系人：</w:t>
      </w:r>
      <w:r>
        <w:rPr>
          <w:rFonts w:hint="eastAsia" w:ascii="仿宋_GB2312" w:hAnsi="仿宋" w:eastAsia="仿宋_GB2312" w:cs="宋体"/>
          <w:kern w:val="0"/>
          <w:sz w:val="28"/>
          <w:szCs w:val="28"/>
        </w:rPr>
        <w:t>聂倩、顾媛</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s="宋体"/>
          <w:color w:val="000000"/>
          <w:kern w:val="0"/>
          <w:sz w:val="28"/>
          <w:szCs w:val="28"/>
        </w:rPr>
        <w:t>联系电话：</w:t>
      </w:r>
      <w:r>
        <w:rPr>
          <w:rFonts w:hint="eastAsia" w:ascii="仿宋_GB2312" w:hAnsi="仿宋" w:eastAsia="仿宋_GB2312"/>
          <w:color w:val="000000"/>
          <w:kern w:val="0"/>
          <w:sz w:val="28"/>
          <w:szCs w:val="28"/>
        </w:rPr>
        <w:t>025-68858626</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olor w:val="000000"/>
          <w:kern w:val="0"/>
          <w:sz w:val="28"/>
          <w:szCs w:val="28"/>
        </w:rPr>
        <w:t xml:space="preserve">传    </w:t>
      </w:r>
      <w:r>
        <w:rPr>
          <w:rFonts w:hint="eastAsia" w:ascii="仿宋_GB2312" w:hAnsi="仿宋" w:eastAsia="仿宋_GB2312" w:cs="宋体"/>
          <w:color w:val="000000"/>
          <w:kern w:val="0"/>
          <w:sz w:val="28"/>
          <w:szCs w:val="28"/>
        </w:rPr>
        <w:t>真：</w:t>
      </w:r>
      <w:r>
        <w:rPr>
          <w:rFonts w:hint="eastAsia" w:ascii="仿宋_GB2312" w:hAnsi="仿宋" w:eastAsia="仿宋_GB2312"/>
          <w:color w:val="000000"/>
          <w:kern w:val="0"/>
          <w:sz w:val="28"/>
          <w:szCs w:val="28"/>
        </w:rPr>
        <w:t>025-84068870</w:t>
      </w:r>
    </w:p>
    <w:p>
      <w:pPr>
        <w:widowControl/>
        <w:shd w:val="clear" w:color="auto" w:fill="FFFFFF"/>
        <w:spacing w:before="54" w:after="54" w:line="560" w:lineRule="exact"/>
        <w:ind w:firstLine="560" w:firstLineChars="200"/>
        <w:jc w:val="left"/>
        <w:rPr>
          <w:rFonts w:ascii="仿宋_GB2312" w:hAnsi="仿宋" w:eastAsia="仿宋_GB2312" w:cs="宋体"/>
          <w:color w:val="000000"/>
          <w:kern w:val="0"/>
          <w:sz w:val="28"/>
          <w:szCs w:val="28"/>
        </w:rPr>
      </w:pPr>
      <w:r>
        <w:rPr>
          <w:rFonts w:hint="eastAsia" w:ascii="仿宋_GB2312" w:hAnsi="仿宋" w:eastAsia="仿宋_GB2312" w:cs="宋体"/>
          <w:color w:val="000000"/>
          <w:kern w:val="0"/>
          <w:sz w:val="28"/>
          <w:szCs w:val="28"/>
        </w:rPr>
        <w:t>地址：南京市珠江路88号新世界中心B座1201室</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s="宋体"/>
          <w:color w:val="000000"/>
          <w:kern w:val="0"/>
          <w:sz w:val="28"/>
          <w:szCs w:val="28"/>
        </w:rPr>
        <w:t>邮编：</w:t>
      </w:r>
      <w:r>
        <w:rPr>
          <w:rFonts w:hint="eastAsia" w:ascii="仿宋_GB2312" w:hAnsi="仿宋" w:eastAsia="仿宋_GB2312"/>
          <w:color w:val="000000"/>
          <w:kern w:val="0"/>
          <w:sz w:val="28"/>
          <w:szCs w:val="28"/>
        </w:rPr>
        <w:t>210008</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pStyle w:val="3"/>
        <w:jc w:val="center"/>
        <w:rPr>
          <w:lang w:val="zh-CN"/>
        </w:rPr>
      </w:pPr>
      <w:bookmarkStart w:id="1" w:name="_Toc475883510"/>
      <w:r>
        <w:rPr>
          <w:rFonts w:hint="eastAsia"/>
          <w:lang w:val="zh-CN"/>
        </w:rPr>
        <w:t>第二章 应 标 人 须 知</w:t>
      </w:r>
      <w:bookmarkEnd w:id="1"/>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一、总    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1、适用制度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根据南京市民政局有关规定办法，遵循公平、公正、公开原则。</w:t>
      </w:r>
    </w:p>
    <w:p>
      <w:pPr>
        <w:widowControl/>
        <w:shd w:val="clear" w:color="auto" w:fill="FFFFFF"/>
        <w:tabs>
          <w:tab w:val="left" w:pos="3705"/>
        </w:tabs>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2、定义</w:t>
      </w:r>
      <w:r>
        <w:rPr>
          <w:rFonts w:hint="eastAsia" w:ascii="仿宋_GB2312" w:hAnsi="仿宋" w:eastAsia="仿宋_GB2312" w:cs="宋体"/>
          <w:kern w:val="0"/>
          <w:sz w:val="28"/>
          <w:szCs w:val="28"/>
        </w:rPr>
        <w:tab/>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“应标人”是指参加南京市民政局购买服务项目应争，并符合采购文件规定资格条件的法人。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“服务”指本采购文件中所述项目及相关服务。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“用户”是指直接使用或接受服务的单位、个人。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应标人应承担所有与准备和参加应标有关的费用，无论采购结果如何，代理机构和采购人在任何情况下均无义务和责任承担这些费用;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二、响应文件编制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1、应标人应当按照</w:t>
      </w:r>
      <w:r>
        <w:rPr>
          <w:rFonts w:hint="eastAsia" w:ascii="仿宋_GB2312" w:hAnsi="仿宋" w:eastAsia="仿宋_GB2312" w:cs="宋体"/>
          <w:kern w:val="0"/>
          <w:sz w:val="28"/>
          <w:szCs w:val="28"/>
          <w:lang w:eastAsia="zh-CN"/>
        </w:rPr>
        <w:t>采购文件</w:t>
      </w:r>
      <w:r>
        <w:rPr>
          <w:rFonts w:hint="eastAsia" w:ascii="仿宋_GB2312" w:hAnsi="仿宋" w:eastAsia="仿宋_GB2312" w:cs="宋体"/>
          <w:kern w:val="0"/>
          <w:sz w:val="28"/>
          <w:szCs w:val="28"/>
        </w:rPr>
        <w:t>的要求编制响应文件，并对其提交的响应文件真实性、合法性承担法律责任。</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2、响应文件的语言、计量单位、货币和编制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应标人所使用的计量单位应为国家法定计量单位。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应标人应用人民币报价。</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响应文件应字迹清楚、内容齐全、不得涂改。如有修改，修改处须有应标人公章或法定代表人或其授权应标代表签字。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2.5 响应文件应按照应标文件规定的顺序，统一用A4规格幅面打印、装订成册并编制目录，由于编排混乱导致响应文件被误读或查找不到，责任由应标人承担。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2.6 应标人应在响应文件中写清相应的项目编号、项目名称、应标人名称、地址、电话、传真等。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2.7 响应文件同时应提交文件的电子版本。</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3、响应文件的组成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 应标申请及声明；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 xml:space="preserve">（2）※法定代表人授权委托书及委托代理人的身份证明文件的复印件； </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（3）※第一章竞标公告中第 2项规定的资格证明文件；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（4）应标人认为需要提供的其他资格证明文件和商务资料。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三、应标须知</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1、在提交响应文件时间截止后，代理机构在规定的时间和地点组织评审小组进行评审。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评审工作由代理机构负责组织，具体评审事务由依法组建的评审小组负责。</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3、应标单位提交的应标书及相关资料，均应使用中文，计量单位应为国家法定计量单位，应用人民币报价，报价单位为“元”。</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4、应标书应字迹清楚、内容齐全、不得涂改。如有修改，修改处须有应标单位公章或应标专用章和法定代表人或其授权的应标单位代表签字。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6、本次应标活动不收取任何费用。应标单位应承担所有与准备和参加应标有关的费用，无论采购结果如何，采购单位在任何情况下均无义务和责任承担这些费用。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8、应标单位根据项目应标书载明的采购项目实际情况，拟在成交后将成交项目的非主体、非关键性工作交由他人完成的，应当在应标书中载明。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9、应标书的正本和副本均由应标单位法定代表人或经正式授权并对应标单位有约束力的委托代理人签字。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10、应标单位应当将应标书密封，密封不当，做废标处理，在项目要求提交应标书的截止时间前，将密封的应标书送达应标地点。不接受电话、邮寄、传真。</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11、应标单位在应标截止时间前，可以对所递交的应标书进行补充、修改或撤回。补充、修改的内容应当按照项目应标书要求签署、盖章，并作为应标书的组成部分。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12、应标截止时间之后，应标书不得撤回，截止时间之后送达的不予受理；如果撤回的，两年内不得承接采购单位购买服务项目。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四、应标程序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1、评审小组评审应标人所递交的响应性文件，并根据应标文件规定的程序、评定成交的标准等事项与实质性响应</w:t>
      </w:r>
      <w:r>
        <w:rPr>
          <w:rFonts w:hint="eastAsia" w:ascii="仿宋_GB2312" w:hAnsi="仿宋" w:eastAsia="仿宋_GB2312" w:cs="宋体"/>
          <w:kern w:val="0"/>
          <w:sz w:val="28"/>
          <w:szCs w:val="28"/>
          <w:lang w:eastAsia="zh-CN"/>
        </w:rPr>
        <w:t>采购文件</w:t>
      </w:r>
      <w:r>
        <w:rPr>
          <w:rFonts w:hint="eastAsia" w:ascii="仿宋_GB2312" w:hAnsi="仿宋" w:eastAsia="仿宋_GB2312" w:cs="宋体"/>
          <w:kern w:val="0"/>
          <w:sz w:val="28"/>
          <w:szCs w:val="28"/>
        </w:rPr>
        <w:t>要求的应标人进行评审。未实质性响应</w:t>
      </w:r>
      <w:r>
        <w:rPr>
          <w:rFonts w:hint="eastAsia" w:ascii="仿宋_GB2312" w:hAnsi="仿宋" w:eastAsia="仿宋_GB2312" w:cs="宋体"/>
          <w:kern w:val="0"/>
          <w:sz w:val="28"/>
          <w:szCs w:val="28"/>
          <w:lang w:eastAsia="zh-CN"/>
        </w:rPr>
        <w:t>采购文件</w:t>
      </w:r>
      <w:r>
        <w:rPr>
          <w:rFonts w:hint="eastAsia" w:ascii="仿宋_GB2312" w:hAnsi="仿宋" w:eastAsia="仿宋_GB2312" w:cs="宋体"/>
          <w:kern w:val="0"/>
          <w:sz w:val="28"/>
          <w:szCs w:val="28"/>
        </w:rPr>
        <w:t>的响应文件按无效处理，评审小组将告知有关应标人。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 应标人应当按照应标文件的变动情况和评审小组的要求重新提交响应文件，并由其法定代表人或授权代表签字或者加盖公章。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4、出现下列情形之一的响应文件按照无效处理：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（1）不具备</w:t>
      </w:r>
      <w:r>
        <w:rPr>
          <w:rFonts w:hint="eastAsia" w:ascii="仿宋_GB2312" w:hAnsi="仿宋" w:eastAsia="仿宋_GB2312" w:cs="宋体"/>
          <w:kern w:val="0"/>
          <w:sz w:val="28"/>
          <w:szCs w:val="28"/>
          <w:lang w:eastAsia="zh-CN"/>
        </w:rPr>
        <w:t>采购文件</w:t>
      </w:r>
      <w:r>
        <w:rPr>
          <w:rFonts w:hint="eastAsia" w:ascii="仿宋_GB2312" w:hAnsi="仿宋" w:eastAsia="仿宋_GB2312" w:cs="宋体"/>
          <w:kern w:val="0"/>
          <w:sz w:val="28"/>
          <w:szCs w:val="28"/>
        </w:rPr>
        <w:t>中规定资格条件的；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（2）未实质性响应应标文件要求的；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（3）不符合法律、法规和应标文件规定的其他实质性要求的。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5、出现下列情形之一的，竞标终止：</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（1）因情况变化，不再符合规定的竞标采购方式适用情形的；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（2）所有应标人的响应文件被评审小组认定为无效的；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（3）出现影响采购公正的违法、违规行为的；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（4）应标人的最终报价超过采购预算的；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（5）因重大变故，采购任务取消的；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（6）采购人需求发生重大变化暂时不能确定或应标人提供的服务不能满足需求等。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6、评定成交方法和标准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6.1 采用综合评分法。即在最大限度地满足</w:t>
      </w:r>
      <w:r>
        <w:rPr>
          <w:rFonts w:hint="eastAsia" w:ascii="仿宋_GB2312" w:hAnsi="仿宋" w:eastAsia="仿宋_GB2312" w:cs="宋体"/>
          <w:kern w:val="0"/>
          <w:sz w:val="28"/>
          <w:szCs w:val="28"/>
          <w:lang w:eastAsia="zh-CN"/>
        </w:rPr>
        <w:t>采购文件</w:t>
      </w:r>
      <w:r>
        <w:rPr>
          <w:rFonts w:hint="eastAsia" w:ascii="仿宋_GB2312" w:hAnsi="仿宋" w:eastAsia="仿宋_GB2312" w:cs="宋体"/>
          <w:kern w:val="0"/>
          <w:sz w:val="28"/>
          <w:szCs w:val="28"/>
        </w:rPr>
        <w:t>实质性要求前提下，按照</w:t>
      </w:r>
      <w:r>
        <w:rPr>
          <w:rFonts w:hint="eastAsia" w:ascii="仿宋_GB2312" w:hAnsi="仿宋" w:eastAsia="仿宋_GB2312" w:cs="宋体"/>
          <w:kern w:val="0"/>
          <w:sz w:val="28"/>
          <w:szCs w:val="28"/>
          <w:lang w:eastAsia="zh-CN"/>
        </w:rPr>
        <w:t>采购文件</w:t>
      </w:r>
      <w:r>
        <w:rPr>
          <w:rFonts w:hint="eastAsia" w:ascii="仿宋_GB2312" w:hAnsi="仿宋" w:eastAsia="仿宋_GB2312" w:cs="宋体"/>
          <w:kern w:val="0"/>
          <w:sz w:val="28"/>
          <w:szCs w:val="28"/>
        </w:rPr>
        <w:t>中规定的各项因素进行综合评审后，以评审总得分最高的应标人作为成交候选应标人或者成交应标人的评审方法。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6.2 综合评审的主要因素是：技术、服务、业绩、财务状况、信誉等。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6.3 评审标准详见文件第四章。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7、确定成交应标人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7.2 成交应标人确定后，将在采购信息发布媒体上公告，成交应标人及时到代理机构领取成交通知书。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7.3 成交通知书对采购人和成交应标人具有同等法律效力。</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7.4 成交通知书发出后，成交应标人除发生法律规定的不能预见、不能避免并不能克服的客观情况外不得放弃或拒绝签订合同的。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7.5 代理机构对未成交的应标人不作未成交原因的解释。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7.6 所有响应文件都将作为档案保存，不论成交与否，代理机构均不退回。</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五、关于评审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1、代理机构将组织评审工作。应标单位应派代表准时参加，须签名报到。</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kern w:val="0"/>
          <w:sz w:val="28"/>
          <w:szCs w:val="28"/>
        </w:rPr>
        <w:t>2、评审时，代理机构将邀请评委检查应标书的密封情况，经确认无误后，由代</w:t>
      </w:r>
      <w:r>
        <w:rPr>
          <w:rFonts w:hint="eastAsia" w:ascii="仿宋_GB2312" w:hAnsi="仿宋" w:eastAsia="仿宋_GB2312" w:cs="宋体"/>
          <w:color w:val="000000" w:themeColor="text1"/>
          <w:kern w:val="0"/>
          <w:sz w:val="28"/>
          <w:szCs w:val="28"/>
        </w:rPr>
        <w:t>理机构工作人员当众拆封。</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color w:val="000000" w:themeColor="text1"/>
          <w:kern w:val="0"/>
          <w:sz w:val="28"/>
          <w:szCs w:val="28"/>
        </w:rPr>
        <w:t>3、评标委员会将就应标书及应标单位代表陈述有关内容进行质疑，应标单位代表应如实应答</w:t>
      </w:r>
      <w:r>
        <w:rPr>
          <w:rFonts w:hint="eastAsia" w:ascii="仿宋_GB2312" w:hAnsi="仿宋" w:eastAsia="仿宋_GB2312" w:cs="宋体"/>
          <w:kern w:val="0"/>
          <w:sz w:val="28"/>
          <w:szCs w:val="28"/>
        </w:rPr>
        <w:t>（时间共15分钟，陈述5分钟，超时影响分值，质疑10分钟）。</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5、由代理机构负责组建评标委员会履行下列职责：</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（1）审查应标书是否符合项目应标书要求，并做出评价；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（2）要求应标单位对应标书有关事项做出解释或者澄清；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（3）推荐成交候选应标单位名单，或者按照项目自主采购文件规定直接确定成交单位；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（4）报告非法干预评标工作的行为。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6、评审小组由采购单位代表、有关专家、业内代表等组成，独立开展评审工作。</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（1）未按照项目应标书规定要求密封、签署、盖章的；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（2）不具备项目应标书中规定资格要求的（仅审查采购单位根据采购项目的特殊要求规定的特定条件）；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（3）应标的计划服务总指标量低过本项目规定的服务总指标（最低限量）；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（4）只对本项目部分内容进行应标；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（5）不同应标单位的应标书载明的项目管理成员为同一人；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（6）不同应标单位的应标书异常一致或者应标报价呈规律性差异；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（7）不同应标单位的应标书相互混装；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（8）服务承诺和付款条件未响应应标要求的；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（9）不符合法律、法规和项目应标书规定的其他实质性要求的。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9、有下列情形之一的予以废标，同时将废标理由通知所有应标单位：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（1）无应标单位或应标单位的评分均低于75分；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（2）应标单位的报价均超过了采购预算；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（3）因重大变故等不可抗力原因，采购任务取消的。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12、综合评分的主要因素由项目应标书确定。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13、经采购单位同意，可采用其他评分方法。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六、关于确定成交单位或成交候选单位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2、成交通知书发出后，成交单位无正当理由不与采购单位签订合同的，将其列入不良行为记录名单，在一至三年内禁止参加南京市民政局采购活动。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3、评审小组根据全体评审成员签字的原始评审记录和评审结果编写评审报告。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4、代理机构将采取必要措施，保证评标在严格保密的情况下进行。任何单位和个人不得干预影响评标。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5、凡是与审查、澄清、评价和比较应标的有关资料等，均不向应标单位及与评标无关的其他人员透露。</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七、签订合同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1、成交单位应当自成交通知书发出之日起三十日内，按照约定与采购单位签订合同。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2、采购单位不得向成交单位提出任何不合理的要求作为签订合同的条件，不得与成交单位私下订立背离合同实质性内容的协议。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3、成交单位因不可抗力或者自身原因不能履行合同的，采购单位可以视情与排位在成交单位之后第一位的成交候选应标单位签订合同，以此类推。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5、合同履行中，成交单位应与采购单位保持联系，及时向采购单位报告项目进展情况，接受采购单位委托的第三方机构对项目实施情况进行评估。</w:t>
      </w:r>
    </w:p>
    <w:p>
      <w:pPr>
        <w:spacing w:line="560" w:lineRule="exact"/>
        <w:ind w:firstLine="560" w:firstLineChars="200"/>
        <w:rPr>
          <w:rFonts w:ascii="仿宋_GB2312" w:hAnsi="宋体" w:eastAsia="仿宋_GB2312"/>
          <w:bCs/>
          <w:sz w:val="28"/>
          <w:szCs w:val="28"/>
        </w:rPr>
      </w:pPr>
      <w:r>
        <w:rPr>
          <w:rFonts w:hint="eastAsia" w:ascii="仿宋_GB2312" w:hAnsi="仿宋" w:eastAsia="仿宋_GB2312" w:cs="宋体"/>
          <w:kern w:val="0"/>
          <w:sz w:val="28"/>
          <w:szCs w:val="28"/>
        </w:rPr>
        <w:t>6、付款方式：</w:t>
      </w:r>
      <w:r>
        <w:rPr>
          <w:rFonts w:hint="eastAsia" w:ascii="仿宋_GB2312" w:hAnsi="宋体" w:eastAsia="仿宋_GB2312" w:cs="宋体"/>
          <w:bCs/>
          <w:kern w:val="0"/>
          <w:sz w:val="28"/>
          <w:szCs w:val="28"/>
          <w:lang w:val="zh-CN"/>
        </w:rPr>
        <w:t>合同签订一周内支付合同价的40%作为预付款；待全部项目实施结束，验收合格后，付清余款。</w:t>
      </w:r>
      <w:r>
        <w:rPr>
          <w:rFonts w:hint="eastAsia" w:ascii="仿宋_GB2312" w:hAnsi="宋体" w:eastAsia="仿宋_GB2312"/>
          <w:bCs/>
          <w:sz w:val="28"/>
          <w:szCs w:val="28"/>
        </w:rPr>
        <w:t>每次付款时需提供等额发票。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八、咨询和诚信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1、询问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应标人对采购活动事项有疑问的，可以向代理机构提出询问，代理机构将在两个工作日内作出答复，但答复的内容不涉及商业秘密。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2、质疑</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应标人认为采购文件、采购过程和成交结果使自己的合法权益受到损害的，可以在知道或者应当知道其权益受到损害之日起七个工作日内，将质疑文件原件送达代理公司。</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质疑文件应包括以下主要内容，并按照“谁主张、谁举证”的原则，附上相关证明材料。否则，代理机构不予受理：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（1）质疑项目名称、项目编号、包号、采购公告发布时间、评审时间；</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（2）提起质疑的日期、具体的质疑事项及事实根据（具体条款）；</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（3）认为自己合法权益受到损害或可能受到损害的相关证据材料。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（4）质疑应标人名称、地址、邮编、联系人、联系电话（包括座机、手机、传真号码等）；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（5）质疑函应当署名，质疑人为自然人的，应当由本人签字并附有效身份证明；质疑人为法人或其他组织的，应当由法定代表人签字并加盖单位公章。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（6）应标人委托代理质疑的，应当提交授权委托书，并载明委托代理的具体权限和事项。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质疑应标人对代理机构的答复不满意，或代理机构未在规定的时间内作出答复的，可以在答复期满后十五个工作日内向采购项目同级行政主管部门投诉。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4、诚实信用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4.1 应标人之间不得相互串通报价，不得妨碍其他应标人的公平应争，不得损害采购人和其他应标人的合法权益。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4.2 应标人不得以向代理机构工作人员、评审小组成员行贿或者采取其他不正当手段谋取成交。</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4.4 应标人不得虚假承诺，否则，按照提供虚假材料谋取成交处理。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4.5 应标人应自觉遵守竞标、评审纪律，扰乱评审、评审现场秩序的，属于失信行为。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九、其他</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1、应标单位递交应标书后视同确认并接受以上内容。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2、关于项目的未尽事宜由采购联系人负责。</w:t>
      </w: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pStyle w:val="3"/>
        <w:jc w:val="center"/>
        <w:rPr>
          <w:lang w:val="zh-CN"/>
        </w:rPr>
      </w:pPr>
      <w:bookmarkStart w:id="2" w:name="_Toc475883511"/>
      <w:r>
        <w:rPr>
          <w:rFonts w:hint="eastAsia"/>
          <w:lang w:val="zh-CN"/>
        </w:rPr>
        <w:t>第三章 项 目 需 求</w:t>
      </w:r>
      <w:bookmarkEnd w:id="2"/>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一、项目说明：</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（一）项目简介</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本项目为2018年度南京市市级公益创投社区融合第二批项目，共计5个分包项目，扶持资金共38万元。</w:t>
      </w:r>
    </w:p>
    <w:p>
      <w:pPr>
        <w:spacing w:line="560" w:lineRule="exact"/>
        <w:ind w:firstLine="562" w:firstLineChars="200"/>
        <w:rPr>
          <w:rFonts w:ascii="仿宋_GB2312" w:eastAsia="仿宋_GB2312"/>
          <w:b/>
          <w:bCs/>
          <w:color w:val="000000" w:themeColor="text1"/>
          <w:kern w:val="0"/>
          <w:sz w:val="28"/>
          <w:szCs w:val="28"/>
        </w:rPr>
      </w:pPr>
      <w:r>
        <w:rPr>
          <w:rFonts w:hint="eastAsia" w:ascii="仿宋_GB2312" w:eastAsia="仿宋_GB2312"/>
          <w:b/>
          <w:bCs/>
          <w:color w:val="000000" w:themeColor="text1"/>
          <w:kern w:val="0"/>
          <w:sz w:val="28"/>
          <w:szCs w:val="28"/>
        </w:rPr>
        <w:t>（二）服务内容</w:t>
      </w:r>
    </w:p>
    <w:p>
      <w:pPr>
        <w:spacing w:line="560" w:lineRule="exact"/>
        <w:ind w:firstLine="560" w:firstLineChars="200"/>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1、社区融合服务内容指引清单：</w:t>
      </w:r>
    </w:p>
    <w:tbl>
      <w:tblPr>
        <w:tblStyle w:val="49"/>
        <w:tblW w:w="9607"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93"/>
        <w:gridCol w:w="1276"/>
        <w:gridCol w:w="7244"/>
        <w:gridCol w:w="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993" w:type="dxa"/>
            <w:vAlign w:val="center"/>
          </w:tcPr>
          <w:p>
            <w:pPr>
              <w:widowControl/>
              <w:spacing w:line="440" w:lineRule="exact"/>
              <w:jc w:val="center"/>
              <w:rPr>
                <w:rFonts w:hAnsi="黑体" w:eastAsia="黑体"/>
                <w:kern w:val="0"/>
                <w:sz w:val="24"/>
              </w:rPr>
            </w:pPr>
            <w:r>
              <w:rPr>
                <w:rFonts w:hint="eastAsia" w:hAnsi="黑体" w:eastAsia="黑体"/>
                <w:kern w:val="0"/>
                <w:sz w:val="24"/>
              </w:rPr>
              <w:t>类型</w:t>
            </w:r>
          </w:p>
        </w:tc>
        <w:tc>
          <w:tcPr>
            <w:tcW w:w="1276" w:type="dxa"/>
            <w:vAlign w:val="center"/>
          </w:tcPr>
          <w:p>
            <w:pPr>
              <w:widowControl/>
              <w:spacing w:line="440" w:lineRule="exact"/>
              <w:jc w:val="center"/>
              <w:rPr>
                <w:rFonts w:eastAsia="黑体"/>
                <w:kern w:val="0"/>
                <w:sz w:val="24"/>
              </w:rPr>
            </w:pPr>
            <w:r>
              <w:rPr>
                <w:rFonts w:hAnsi="黑体" w:eastAsia="黑体"/>
                <w:kern w:val="0"/>
                <w:sz w:val="24"/>
              </w:rPr>
              <w:t>序号</w:t>
            </w:r>
          </w:p>
        </w:tc>
        <w:tc>
          <w:tcPr>
            <w:tcW w:w="7338" w:type="dxa"/>
            <w:gridSpan w:val="2"/>
            <w:shd w:val="clear" w:color="auto" w:fill="auto"/>
            <w:vAlign w:val="center"/>
          </w:tcPr>
          <w:p>
            <w:pPr>
              <w:widowControl/>
              <w:spacing w:line="440" w:lineRule="exact"/>
              <w:jc w:val="center"/>
              <w:rPr>
                <w:rFonts w:eastAsia="黑体"/>
                <w:kern w:val="0"/>
                <w:sz w:val="24"/>
              </w:rPr>
            </w:pPr>
            <w:r>
              <w:rPr>
                <w:rFonts w:hAnsi="黑体" w:eastAsia="黑体"/>
                <w:kern w:val="0"/>
                <w:sz w:val="24"/>
              </w:rPr>
              <w:t>主要范围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4" w:type="dxa"/>
          <w:trHeight w:val="690" w:hRule="atLeast"/>
        </w:trPr>
        <w:tc>
          <w:tcPr>
            <w:tcW w:w="993" w:type="dxa"/>
            <w:vMerge w:val="restart"/>
            <w:vAlign w:val="center"/>
          </w:tcPr>
          <w:p>
            <w:pPr>
              <w:widowControl/>
              <w:spacing w:line="440" w:lineRule="exact"/>
              <w:jc w:val="center"/>
              <w:rPr>
                <w:rFonts w:ascii="仿宋_GB2312" w:hAnsi="华文楷体" w:eastAsia="仿宋_GB2312"/>
                <w:kern w:val="0"/>
                <w:sz w:val="24"/>
                <w:szCs w:val="24"/>
              </w:rPr>
            </w:pPr>
            <w:r>
              <w:rPr>
                <w:rFonts w:hint="eastAsia" w:ascii="楷体" w:hAnsi="楷体" w:eastAsia="楷体"/>
                <w:kern w:val="0"/>
                <w:sz w:val="28"/>
                <w:szCs w:val="28"/>
              </w:rPr>
              <w:t>社区</w:t>
            </w:r>
            <w:r>
              <w:rPr>
                <w:rFonts w:ascii="楷体" w:hAnsi="楷体" w:eastAsia="楷体"/>
                <w:kern w:val="0"/>
                <w:sz w:val="28"/>
                <w:szCs w:val="28"/>
              </w:rPr>
              <w:t>融合</w:t>
            </w:r>
          </w:p>
        </w:tc>
        <w:tc>
          <w:tcPr>
            <w:tcW w:w="1276"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w:t>
            </w:r>
          </w:p>
        </w:tc>
        <w:tc>
          <w:tcPr>
            <w:tcW w:w="7244" w:type="dxa"/>
            <w:shd w:val="clear" w:color="auto" w:fill="auto"/>
          </w:tcPr>
          <w:p>
            <w:pPr>
              <w:widowControl/>
              <w:spacing w:line="440" w:lineRule="exact"/>
              <w:rPr>
                <w:rFonts w:eastAsia="方正楷体_GBK"/>
                <w:kern w:val="0"/>
                <w:sz w:val="24"/>
              </w:rPr>
            </w:pPr>
            <w:r>
              <w:rPr>
                <w:rFonts w:hint="eastAsia" w:eastAsia="方正楷体_GBK"/>
                <w:kern w:val="0"/>
                <w:sz w:val="24"/>
              </w:rPr>
              <w:t>推进社区</w:t>
            </w:r>
            <w:r>
              <w:rPr>
                <w:rFonts w:eastAsia="方正楷体_GBK"/>
                <w:kern w:val="0"/>
                <w:sz w:val="24"/>
              </w:rPr>
              <w:t>邻里</w:t>
            </w:r>
            <w:r>
              <w:rPr>
                <w:rFonts w:hint="eastAsia" w:eastAsia="方正楷体_GBK"/>
                <w:kern w:val="0"/>
                <w:sz w:val="24"/>
              </w:rPr>
              <w:t>互助融合★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4" w:type="dxa"/>
          <w:trHeight w:val="690" w:hRule="atLeast"/>
        </w:trPr>
        <w:tc>
          <w:tcPr>
            <w:tcW w:w="993" w:type="dxa"/>
            <w:vMerge w:val="continue"/>
            <w:vAlign w:val="center"/>
          </w:tcPr>
          <w:p>
            <w:pPr>
              <w:widowControl/>
              <w:spacing w:line="440" w:lineRule="exact"/>
              <w:jc w:val="center"/>
              <w:rPr>
                <w:rFonts w:ascii="仿宋_GB2312" w:hAnsi="华文楷体" w:eastAsia="仿宋_GB2312"/>
                <w:kern w:val="0"/>
                <w:sz w:val="24"/>
                <w:szCs w:val="24"/>
              </w:rPr>
            </w:pPr>
          </w:p>
        </w:tc>
        <w:tc>
          <w:tcPr>
            <w:tcW w:w="1276"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2</w:t>
            </w:r>
          </w:p>
        </w:tc>
        <w:tc>
          <w:tcPr>
            <w:tcW w:w="7244" w:type="dxa"/>
            <w:shd w:val="clear" w:color="auto" w:fill="auto"/>
          </w:tcPr>
          <w:p>
            <w:pPr>
              <w:widowControl/>
              <w:spacing w:line="440" w:lineRule="exact"/>
              <w:rPr>
                <w:rFonts w:eastAsia="方正楷体_GBK"/>
                <w:kern w:val="0"/>
                <w:sz w:val="24"/>
              </w:rPr>
            </w:pPr>
            <w:r>
              <w:rPr>
                <w:rFonts w:hint="eastAsia" w:eastAsia="方正楷体_GBK"/>
                <w:kern w:val="0"/>
                <w:sz w:val="24"/>
              </w:rPr>
              <w:t>新市民社区融合</w:t>
            </w:r>
          </w:p>
        </w:tc>
      </w:tr>
    </w:tbl>
    <w:p>
      <w:pPr>
        <w:spacing w:line="560" w:lineRule="exact"/>
        <w:ind w:firstLine="560" w:firstLineChars="200"/>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2、具体需求：</w:t>
      </w:r>
    </w:p>
    <w:tbl>
      <w:tblPr>
        <w:tblStyle w:val="50"/>
        <w:tblW w:w="9521" w:type="dxa"/>
        <w:jc w:val="center"/>
        <w:tblInd w:w="47" w:type="dxa"/>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229"/>
        <w:gridCol w:w="1240"/>
        <w:gridCol w:w="1701"/>
        <w:gridCol w:w="2020"/>
        <w:gridCol w:w="1559"/>
        <w:gridCol w:w="1772"/>
      </w:tblGrid>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1229"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区划</w:t>
            </w:r>
          </w:p>
        </w:tc>
        <w:tc>
          <w:tcPr>
            <w:tcW w:w="1240"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分包号</w:t>
            </w:r>
          </w:p>
        </w:tc>
        <w:tc>
          <w:tcPr>
            <w:tcW w:w="1701"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实施区域范围</w:t>
            </w:r>
          </w:p>
        </w:tc>
        <w:tc>
          <w:tcPr>
            <w:tcW w:w="2020"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服务主要范围</w:t>
            </w:r>
          </w:p>
        </w:tc>
        <w:tc>
          <w:tcPr>
            <w:tcW w:w="1559"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服务对象（人数）</w:t>
            </w:r>
          </w:p>
        </w:tc>
        <w:tc>
          <w:tcPr>
            <w:tcW w:w="1772"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资助金额</w:t>
            </w:r>
          </w:p>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（万元）</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restart"/>
            <w:vAlign w:val="center"/>
          </w:tcPr>
          <w:p>
            <w:pPr>
              <w:jc w:val="center"/>
              <w:rPr>
                <w:rFonts w:ascii="宋体" w:hAnsi="宋体" w:eastAsia="宋体" w:cs="宋体"/>
                <w:color w:val="000000"/>
                <w:sz w:val="22"/>
              </w:rPr>
            </w:pPr>
            <w:r>
              <w:rPr>
                <w:rFonts w:hint="eastAsia" w:ascii="宋体" w:hAnsi="宋体" w:eastAsia="宋体" w:cs="宋体"/>
                <w:color w:val="000000"/>
                <w:sz w:val="22"/>
              </w:rPr>
              <w:t>浦口区</w:t>
            </w:r>
          </w:p>
        </w:tc>
        <w:tc>
          <w:tcPr>
            <w:tcW w:w="1240"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分包1</w:t>
            </w:r>
          </w:p>
        </w:tc>
        <w:tc>
          <w:tcPr>
            <w:tcW w:w="1701" w:type="dxa"/>
            <w:vAlign w:val="center"/>
          </w:tcPr>
          <w:p>
            <w:pPr>
              <w:jc w:val="center"/>
              <w:rPr>
                <w:rFonts w:ascii="宋体" w:hAnsi="宋体" w:eastAsia="宋体" w:cs="宋体"/>
                <w:color w:val="000000"/>
                <w:sz w:val="22"/>
              </w:rPr>
            </w:pPr>
            <w:r>
              <w:rPr>
                <w:rFonts w:hint="eastAsia"/>
                <w:color w:val="000000"/>
                <w:sz w:val="22"/>
              </w:rPr>
              <w:t>星甸街道王村社区</w:t>
            </w:r>
          </w:p>
        </w:tc>
        <w:tc>
          <w:tcPr>
            <w:tcW w:w="2020" w:type="dxa"/>
            <w:vAlign w:val="center"/>
          </w:tcPr>
          <w:p>
            <w:pPr>
              <w:jc w:val="center"/>
              <w:rPr>
                <w:rFonts w:ascii="宋体" w:hAnsi="宋体" w:eastAsia="宋体" w:cs="宋体"/>
                <w:color w:val="000000"/>
                <w:sz w:val="22"/>
              </w:rPr>
            </w:pPr>
            <w:r>
              <w:rPr>
                <w:rFonts w:hint="eastAsia"/>
                <w:color w:val="000000"/>
                <w:sz w:val="22"/>
              </w:rPr>
              <w:t>推进社区邻里互助融合</w:t>
            </w:r>
          </w:p>
        </w:tc>
        <w:tc>
          <w:tcPr>
            <w:tcW w:w="1559" w:type="dxa"/>
            <w:vAlign w:val="center"/>
          </w:tcPr>
          <w:p>
            <w:pPr>
              <w:jc w:val="center"/>
              <w:rPr>
                <w:rFonts w:ascii="Times New Roman" w:hAnsi="Times New Roman" w:eastAsia="宋体" w:cs="Times New Roman"/>
                <w:color w:val="000000"/>
                <w:sz w:val="24"/>
                <w:szCs w:val="24"/>
              </w:rPr>
            </w:pPr>
            <w:r>
              <w:rPr>
                <w:rFonts w:ascii="Times New Roman" w:hAnsi="Times New Roman" w:cs="Times New Roman"/>
                <w:color w:val="000000"/>
              </w:rPr>
              <w:t xml:space="preserve">50 </w:t>
            </w:r>
            <w:r>
              <w:rPr>
                <w:rFonts w:hint="eastAsia" w:ascii="黑体" w:hAnsi="黑体" w:eastAsia="黑体" w:cs="Times New Roman"/>
                <w:color w:val="000000"/>
              </w:rPr>
              <w:t xml:space="preserve">- </w:t>
            </w:r>
            <w:r>
              <w:rPr>
                <w:rFonts w:hint="eastAsia" w:ascii="Times New Roman" w:hAnsi="Times New Roman" w:cs="Times New Roman"/>
                <w:color w:val="000000"/>
              </w:rPr>
              <w:t>2</w:t>
            </w:r>
            <w:r>
              <w:rPr>
                <w:rFonts w:ascii="Times New Roman" w:hAnsi="Times New Roman" w:cs="Times New Roman"/>
                <w:color w:val="000000"/>
              </w:rPr>
              <w:t>00</w:t>
            </w:r>
            <w:r>
              <w:rPr>
                <w:rFonts w:hint="eastAsia" w:ascii="方正楷体_GBK" w:hAnsi="Times New Roman" w:eastAsia="方正楷体_GBK" w:cs="Times New Roman"/>
                <w:color w:val="000000"/>
              </w:rPr>
              <w:t>人</w:t>
            </w:r>
          </w:p>
        </w:tc>
        <w:tc>
          <w:tcPr>
            <w:tcW w:w="1772" w:type="dxa"/>
            <w:vAlign w:val="center"/>
          </w:tcPr>
          <w:p>
            <w:pPr>
              <w:jc w:val="center"/>
              <w:rPr>
                <w:rFonts w:ascii="宋体" w:hAnsi="宋体" w:eastAsia="宋体" w:cs="宋体"/>
                <w:color w:val="000000"/>
                <w:sz w:val="22"/>
              </w:rPr>
            </w:pPr>
            <w:r>
              <w:rPr>
                <w:rFonts w:hint="eastAsia"/>
                <w:color w:val="000000"/>
                <w:sz w:val="22"/>
              </w:rPr>
              <w:t>10</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continue"/>
            <w:vAlign w:val="center"/>
          </w:tcPr>
          <w:p>
            <w:pPr>
              <w:jc w:val="center"/>
              <w:rPr>
                <w:rFonts w:ascii="宋体" w:hAnsi="宋体" w:eastAsia="宋体" w:cs="宋体"/>
                <w:sz w:val="22"/>
              </w:rPr>
            </w:pPr>
          </w:p>
        </w:tc>
        <w:tc>
          <w:tcPr>
            <w:tcW w:w="1240"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分包2</w:t>
            </w:r>
          </w:p>
        </w:tc>
        <w:tc>
          <w:tcPr>
            <w:tcW w:w="1701" w:type="dxa"/>
            <w:vAlign w:val="center"/>
          </w:tcPr>
          <w:p>
            <w:pPr>
              <w:jc w:val="center"/>
              <w:rPr>
                <w:rFonts w:ascii="宋体" w:hAnsi="宋体" w:eastAsia="宋体" w:cs="宋体"/>
                <w:sz w:val="22"/>
              </w:rPr>
            </w:pPr>
            <w:r>
              <w:rPr>
                <w:rFonts w:hint="eastAsia"/>
                <w:sz w:val="22"/>
              </w:rPr>
              <w:t>桥林街道林山社区</w:t>
            </w:r>
          </w:p>
        </w:tc>
        <w:tc>
          <w:tcPr>
            <w:tcW w:w="2020" w:type="dxa"/>
            <w:vAlign w:val="center"/>
          </w:tcPr>
          <w:p>
            <w:pPr>
              <w:jc w:val="center"/>
              <w:rPr>
                <w:rFonts w:ascii="宋体" w:hAnsi="宋体" w:eastAsia="宋体" w:cs="宋体"/>
                <w:color w:val="000000"/>
                <w:sz w:val="22"/>
              </w:rPr>
            </w:pPr>
            <w:r>
              <w:rPr>
                <w:rFonts w:hint="eastAsia"/>
                <w:color w:val="000000"/>
                <w:sz w:val="22"/>
              </w:rPr>
              <w:t>推进社区邻里互助融合</w:t>
            </w:r>
          </w:p>
        </w:tc>
        <w:tc>
          <w:tcPr>
            <w:tcW w:w="1559" w:type="dxa"/>
            <w:vAlign w:val="center"/>
          </w:tcPr>
          <w:p>
            <w:pPr>
              <w:jc w:val="center"/>
              <w:rPr>
                <w:rFonts w:ascii="Times New Roman" w:hAnsi="Times New Roman" w:eastAsia="宋体" w:cs="Times New Roman"/>
                <w:color w:val="000000"/>
                <w:szCs w:val="21"/>
              </w:rPr>
            </w:pPr>
            <w:r>
              <w:rPr>
                <w:rFonts w:ascii="Times New Roman" w:hAnsi="Times New Roman" w:cs="Times New Roman"/>
                <w:color w:val="000000"/>
                <w:szCs w:val="21"/>
              </w:rPr>
              <w:t xml:space="preserve">50 </w:t>
            </w:r>
            <w:r>
              <w:rPr>
                <w:rFonts w:hint="eastAsia" w:ascii="黑体" w:hAnsi="黑体" w:eastAsia="黑体" w:cs="Times New Roman"/>
                <w:color w:val="000000"/>
                <w:szCs w:val="21"/>
              </w:rPr>
              <w:t>- 100</w:t>
            </w:r>
            <w:r>
              <w:rPr>
                <w:rFonts w:ascii="Times New Roman" w:hAnsi="Times New Roman" w:cs="Times New Roman"/>
                <w:color w:val="000000"/>
                <w:szCs w:val="21"/>
              </w:rPr>
              <w:t xml:space="preserve">   </w:t>
            </w:r>
            <w:r>
              <w:rPr>
                <w:rFonts w:hint="eastAsia" w:ascii="方正楷体_GBK" w:hAnsi="Times New Roman" w:eastAsia="方正楷体_GBK" w:cs="Times New Roman"/>
                <w:color w:val="000000"/>
                <w:szCs w:val="21"/>
              </w:rPr>
              <w:t>人</w:t>
            </w:r>
          </w:p>
        </w:tc>
        <w:tc>
          <w:tcPr>
            <w:tcW w:w="1772" w:type="dxa"/>
            <w:vAlign w:val="center"/>
          </w:tcPr>
          <w:p>
            <w:pPr>
              <w:jc w:val="center"/>
              <w:rPr>
                <w:rFonts w:ascii="宋体" w:hAnsi="宋体" w:eastAsia="宋体" w:cs="宋体"/>
                <w:sz w:val="22"/>
              </w:rPr>
            </w:pPr>
            <w:r>
              <w:rPr>
                <w:rFonts w:hint="eastAsia"/>
                <w:sz w:val="22"/>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748" w:hRule="atLeast"/>
          <w:jc w:val="center"/>
        </w:trPr>
        <w:tc>
          <w:tcPr>
            <w:tcW w:w="1229"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栖霞区</w:t>
            </w:r>
          </w:p>
        </w:tc>
        <w:tc>
          <w:tcPr>
            <w:tcW w:w="1240"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分包3</w:t>
            </w:r>
          </w:p>
        </w:tc>
        <w:tc>
          <w:tcPr>
            <w:tcW w:w="1701" w:type="dxa"/>
            <w:vAlign w:val="center"/>
          </w:tcPr>
          <w:p>
            <w:pPr>
              <w:jc w:val="center"/>
              <w:rPr>
                <w:rFonts w:ascii="宋体" w:hAnsi="宋体" w:eastAsia="宋体" w:cs="宋体"/>
                <w:sz w:val="22"/>
              </w:rPr>
            </w:pPr>
            <w:r>
              <w:rPr>
                <w:rFonts w:hint="eastAsia"/>
                <w:sz w:val="22"/>
              </w:rPr>
              <w:t xml:space="preserve">燕子矶街道                                                                                                                                                              </w:t>
            </w:r>
          </w:p>
        </w:tc>
        <w:tc>
          <w:tcPr>
            <w:tcW w:w="2020" w:type="dxa"/>
            <w:vAlign w:val="center"/>
          </w:tcPr>
          <w:p>
            <w:pPr>
              <w:jc w:val="center"/>
              <w:rPr>
                <w:rFonts w:cs="宋体" w:asciiTheme="minorEastAsia" w:hAnsiTheme="minorEastAsia"/>
                <w:color w:val="000000"/>
                <w:sz w:val="24"/>
                <w:szCs w:val="24"/>
              </w:rPr>
            </w:pPr>
            <w:r>
              <w:rPr>
                <w:rFonts w:hint="eastAsia" w:asciiTheme="minorEastAsia" w:hAnsiTheme="minorEastAsia"/>
                <w:color w:val="000000"/>
                <w:sz w:val="24"/>
                <w:szCs w:val="24"/>
              </w:rPr>
              <w:t>1</w:t>
            </w:r>
          </w:p>
        </w:tc>
        <w:tc>
          <w:tcPr>
            <w:tcW w:w="1559" w:type="dxa"/>
            <w:vAlign w:val="center"/>
          </w:tcPr>
          <w:p>
            <w:pPr>
              <w:jc w:val="center"/>
              <w:rPr>
                <w:rFonts w:cs="宋体" w:asciiTheme="minorEastAsia" w:hAnsiTheme="minorEastAsia"/>
                <w:color w:val="000000"/>
                <w:sz w:val="24"/>
                <w:szCs w:val="24"/>
              </w:rPr>
            </w:pPr>
            <w:r>
              <w:rPr>
                <w:rFonts w:hint="eastAsia" w:asciiTheme="minorEastAsia" w:hAnsiTheme="minorEastAsia"/>
                <w:bCs/>
                <w:kern w:val="0"/>
                <w:sz w:val="24"/>
                <w:szCs w:val="24"/>
              </w:rPr>
              <w:t>50-100人</w:t>
            </w:r>
          </w:p>
        </w:tc>
        <w:tc>
          <w:tcPr>
            <w:tcW w:w="1772" w:type="dxa"/>
            <w:vAlign w:val="center"/>
          </w:tcPr>
          <w:p>
            <w:pPr>
              <w:jc w:val="center"/>
              <w:rPr>
                <w:rFonts w:ascii="宋体" w:hAnsi="宋体" w:eastAsia="宋体" w:cs="宋体"/>
                <w:sz w:val="22"/>
              </w:rPr>
            </w:pPr>
            <w:r>
              <w:rPr>
                <w:rFonts w:hint="eastAsia" w:ascii="宋体" w:hAnsi="宋体" w:eastAsia="宋体" w:cs="宋体"/>
                <w:sz w:val="22"/>
              </w:rPr>
              <w:t>10</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玄武区</w:t>
            </w:r>
          </w:p>
        </w:tc>
        <w:tc>
          <w:tcPr>
            <w:tcW w:w="1240"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分包4</w:t>
            </w:r>
          </w:p>
        </w:tc>
        <w:tc>
          <w:tcPr>
            <w:tcW w:w="1701" w:type="dxa"/>
            <w:vAlign w:val="center"/>
          </w:tcPr>
          <w:p>
            <w:pPr>
              <w:jc w:val="center"/>
              <w:rPr>
                <w:rFonts w:ascii="宋体" w:hAnsi="宋体" w:eastAsia="宋体" w:cs="宋体"/>
                <w:sz w:val="22"/>
              </w:rPr>
            </w:pPr>
            <w:r>
              <w:rPr>
                <w:rFonts w:hint="eastAsia"/>
                <w:sz w:val="22"/>
              </w:rPr>
              <w:t xml:space="preserve">                                                                        不限定                                                                                     </w:t>
            </w:r>
          </w:p>
        </w:tc>
        <w:tc>
          <w:tcPr>
            <w:tcW w:w="2020" w:type="dxa"/>
            <w:vAlign w:val="center"/>
          </w:tcPr>
          <w:p>
            <w:pPr>
              <w:jc w:val="center"/>
              <w:rPr>
                <w:rFonts w:cs="宋体" w:asciiTheme="minorEastAsia" w:hAnsiTheme="minorEastAsia"/>
                <w:sz w:val="24"/>
                <w:szCs w:val="24"/>
              </w:rPr>
            </w:pPr>
            <w:r>
              <w:rPr>
                <w:rFonts w:hint="eastAsia" w:asciiTheme="minorEastAsia" w:hAnsiTheme="minorEastAsia"/>
                <w:sz w:val="24"/>
                <w:szCs w:val="24"/>
              </w:rPr>
              <w:t>1</w:t>
            </w:r>
          </w:p>
        </w:tc>
        <w:tc>
          <w:tcPr>
            <w:tcW w:w="1559"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100-200人</w:t>
            </w:r>
          </w:p>
        </w:tc>
        <w:tc>
          <w:tcPr>
            <w:tcW w:w="1772" w:type="dxa"/>
            <w:vAlign w:val="center"/>
          </w:tcPr>
          <w:p>
            <w:pPr>
              <w:jc w:val="center"/>
              <w:rPr>
                <w:rFonts w:ascii="宋体" w:hAnsi="宋体" w:eastAsia="宋体" w:cs="宋体"/>
                <w:sz w:val="22"/>
              </w:rPr>
            </w:pPr>
            <w:r>
              <w:rPr>
                <w:rFonts w:hint="eastAsia" w:ascii="宋体" w:hAnsi="宋体" w:eastAsia="宋体" w:cs="宋体"/>
                <w:sz w:val="22"/>
              </w:rPr>
              <w:t>8</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Align w:val="center"/>
          </w:tcPr>
          <w:p>
            <w:pPr>
              <w:spacing w:line="560" w:lineRule="exact"/>
              <w:rPr>
                <w:rFonts w:ascii="仿宋_GB2312" w:eastAsia="仿宋_GB2312"/>
                <w:bCs/>
                <w:kern w:val="0"/>
                <w:sz w:val="24"/>
                <w:szCs w:val="24"/>
              </w:rPr>
            </w:pPr>
            <w:r>
              <w:rPr>
                <w:rFonts w:hint="eastAsia" w:ascii="仿宋_GB2312" w:eastAsia="仿宋_GB2312"/>
                <w:bCs/>
                <w:kern w:val="0"/>
                <w:sz w:val="24"/>
                <w:szCs w:val="24"/>
              </w:rPr>
              <w:t>雨花台区</w:t>
            </w:r>
          </w:p>
        </w:tc>
        <w:tc>
          <w:tcPr>
            <w:tcW w:w="1240"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分包5</w:t>
            </w:r>
          </w:p>
        </w:tc>
        <w:tc>
          <w:tcPr>
            <w:tcW w:w="1701" w:type="dxa"/>
            <w:vAlign w:val="center"/>
          </w:tcPr>
          <w:p>
            <w:pPr>
              <w:jc w:val="center"/>
              <w:rPr>
                <w:rFonts w:ascii="宋体" w:hAnsi="宋体" w:eastAsia="宋体" w:cs="宋体"/>
                <w:sz w:val="22"/>
              </w:rPr>
            </w:pPr>
            <w:r>
              <w:rPr>
                <w:rFonts w:hint="eastAsia"/>
                <w:sz w:val="22"/>
              </w:rPr>
              <w:t>赛虹桥街道赛虹桥社区</w:t>
            </w:r>
          </w:p>
        </w:tc>
        <w:tc>
          <w:tcPr>
            <w:tcW w:w="2020"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1</w:t>
            </w:r>
          </w:p>
        </w:tc>
        <w:tc>
          <w:tcPr>
            <w:tcW w:w="1559" w:type="dxa"/>
            <w:vAlign w:val="center"/>
          </w:tcPr>
          <w:p>
            <w:pPr>
              <w:jc w:val="center"/>
              <w:rPr>
                <w:rFonts w:ascii="Times New Roman" w:hAnsi="Times New Roman" w:eastAsia="宋体" w:cs="Times New Roman"/>
                <w:color w:val="000000"/>
                <w:sz w:val="24"/>
                <w:szCs w:val="24"/>
              </w:rPr>
            </w:pPr>
            <w:r>
              <w:rPr>
                <w:rFonts w:ascii="Times New Roman" w:hAnsi="Times New Roman" w:cs="Times New Roman"/>
                <w:color w:val="000000"/>
              </w:rPr>
              <w:t>50</w:t>
            </w:r>
            <w:r>
              <w:rPr>
                <w:rFonts w:hint="eastAsia" w:ascii="方正楷体_GBK" w:hAnsi="Times New Roman" w:eastAsia="方正楷体_GBK" w:cs="Times New Roman"/>
                <w:color w:val="000000"/>
              </w:rPr>
              <w:t>人</w:t>
            </w:r>
          </w:p>
        </w:tc>
        <w:tc>
          <w:tcPr>
            <w:tcW w:w="1772" w:type="dxa"/>
            <w:vAlign w:val="center"/>
          </w:tcPr>
          <w:p>
            <w:pPr>
              <w:jc w:val="center"/>
              <w:rPr>
                <w:rFonts w:ascii="宋体" w:hAnsi="宋体" w:eastAsia="宋体" w:cs="宋体"/>
                <w:sz w:val="22"/>
              </w:rPr>
            </w:pPr>
            <w:r>
              <w:rPr>
                <w:rFonts w:hint="eastAsia" w:ascii="宋体" w:hAnsi="宋体" w:eastAsia="宋体" w:cs="宋体"/>
                <w:sz w:val="22"/>
              </w:rPr>
              <w:t>5</w:t>
            </w:r>
          </w:p>
        </w:tc>
      </w:tr>
    </w:tbl>
    <w:p>
      <w:pPr>
        <w:spacing w:line="560" w:lineRule="exact"/>
        <w:ind w:firstLine="560" w:firstLineChars="200"/>
        <w:rPr>
          <w:rFonts w:ascii="仿宋_GB2312" w:eastAsia="仿宋_GB2312"/>
          <w:sz w:val="28"/>
          <w:szCs w:val="28"/>
        </w:rPr>
      </w:pPr>
      <w:r>
        <w:rPr>
          <w:rFonts w:hint="eastAsia" w:ascii="仿宋_GB2312" w:eastAsia="仿宋_GB2312"/>
          <w:sz w:val="28"/>
          <w:szCs w:val="28"/>
        </w:rPr>
        <w:t>注：（1）应标人须根据服务内容指引清单及具体需求表中所规定的实施地域、服务内容等要求设计项目实施方案。</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（2）“实施区域范围”一栏中，若为“不限定”，应标单位可根据项目预算及方案设计在该区划任意街道或社区实施服务项目。</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（3）“实施区域范围”的最小单位为社区。</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3、实施周期及服务对象：</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实施周期：1年</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服务对象：服务对象为实施区域内的群体，每个项目直接受益人不得少于50人，项目需求表中有特殊要求的，以需求表要求为准。</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4、项目标准：</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（1）广泛性：项目所回应的问题是广大城乡社区居民共同面临的，具有普遍推广的必要性。</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（2）针对性：设计针对明确的受益群体，有精准的定位，直接受益人数不少于50人。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（3）公益性：以服务民生和追求社会效益为主要目的，符合公共利益，项目服务指向明确，公益色彩突出。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（4）可操作性：项目具备良好的社区基础和群众基础，符合政府相关政策导向，资金投入可以产生预期的社会效益。</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（5）可持续性：项目具有清晰的发展模式，在资助期结束后有持续运作的可能，可在条件类似的地区推广、复制。</w:t>
      </w:r>
    </w:p>
    <w:p>
      <w:pPr>
        <w:spacing w:line="560" w:lineRule="exact"/>
        <w:ind w:firstLine="562" w:firstLineChars="200"/>
        <w:rPr>
          <w:rFonts w:ascii="仿宋_GB2312" w:hAnsi="黑体" w:eastAsia="仿宋_GB2312"/>
          <w:b/>
          <w:bCs/>
          <w:color w:val="000000" w:themeColor="text1"/>
          <w:kern w:val="0"/>
          <w:sz w:val="28"/>
          <w:szCs w:val="28"/>
        </w:rPr>
      </w:pPr>
      <w:r>
        <w:rPr>
          <w:rFonts w:hint="eastAsia" w:ascii="仿宋_GB2312" w:hAnsi="黑体" w:eastAsia="仿宋_GB2312"/>
          <w:b/>
          <w:bCs/>
          <w:color w:val="000000" w:themeColor="text1"/>
          <w:kern w:val="0"/>
          <w:sz w:val="28"/>
          <w:szCs w:val="28"/>
        </w:rPr>
        <w:t>二、执行要求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（一）项目实施方案要求</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应重点围绕以下6个方面以概述的方式提供说明材料：</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1、项目的需求分析；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2、项目目标和内容；</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3、项目进度安排；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4、项目实施人员力量构成；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5、项目资金的详细安排；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6、项目实施中可能遇到的风险预测及应对方案。</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bCs/>
          <w:color w:val="000000" w:themeColor="text1"/>
          <w:kern w:val="0"/>
          <w:sz w:val="28"/>
          <w:szCs w:val="28"/>
        </w:rPr>
        <w:t>（二）</w:t>
      </w:r>
      <w:r>
        <w:rPr>
          <w:rFonts w:hint="eastAsia" w:ascii="仿宋_GB2312" w:eastAsia="仿宋_GB2312"/>
          <w:color w:val="000000" w:themeColor="text1"/>
          <w:sz w:val="28"/>
          <w:szCs w:val="28"/>
        </w:rPr>
        <w:t>项目经费使用要求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本项目经费为固定金额扶持，应标单位须根据项目方案设计认真编制项目经费预算，主要用于：</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1、为实现项目预期目标而付出的直接相关成本。</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2、行政管理费用且不超过项目总金额10%。</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3、项目资金不用于固定资产购置，不得直接向受益对象发放现金，不得发生其他捐赠、赞助支出。</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4、其他从财政性资金使用以及市公益创投相关文件规定。</w:t>
      </w:r>
    </w:p>
    <w:p>
      <w:pPr>
        <w:spacing w:line="560" w:lineRule="exact"/>
        <w:ind w:firstLine="560" w:firstLineChars="200"/>
        <w:rPr>
          <w:rFonts w:ascii="仿宋_GB2312" w:hAnsi="仿宋_GB2312" w:eastAsia="仿宋_GB2312" w:cs="Times New Roman"/>
          <w:sz w:val="28"/>
          <w:szCs w:val="28"/>
          <w:lang w:val="zh-CN"/>
        </w:rPr>
      </w:pPr>
      <w:r>
        <w:rPr>
          <w:rFonts w:hint="eastAsia" w:ascii="仿宋_GB2312" w:hAnsi="仿宋_GB2312" w:eastAsia="仿宋_GB2312" w:cs="Times New Roman"/>
          <w:sz w:val="28"/>
          <w:szCs w:val="28"/>
          <w:lang w:val="zh-CN"/>
        </w:rPr>
        <w:t>对项目资金使用、管理中存在擅自改变专项资金用途，或者骗取、挪用专项资金等行为，按有关规定进行处理并追究有关单位及其相关人员法律责任。</w:t>
      </w: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pStyle w:val="3"/>
        <w:jc w:val="center"/>
        <w:rPr>
          <w:lang w:val="zh-CN"/>
        </w:rPr>
      </w:pPr>
      <w:bookmarkStart w:id="3" w:name="_Toc475883512"/>
      <w:r>
        <w:rPr>
          <w:rFonts w:hint="eastAsia"/>
          <w:lang w:val="zh-CN"/>
        </w:rPr>
        <w:t>第四章 项目评审标准</w:t>
      </w:r>
      <w:bookmarkEnd w:id="3"/>
    </w:p>
    <w:tbl>
      <w:tblPr>
        <w:tblStyle w:val="49"/>
        <w:tblW w:w="96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418"/>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43" w:hRule="atLeast"/>
          <w:tblHeader/>
        </w:trPr>
        <w:tc>
          <w:tcPr>
            <w:tcW w:w="817"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一级指标</w:t>
            </w: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二级指标</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编号</w:t>
            </w:r>
          </w:p>
        </w:tc>
        <w:tc>
          <w:tcPr>
            <w:tcW w:w="602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三级指标（酌情评分：取小数点后一位）</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restart"/>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机构资质27</w:t>
            </w: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组织机构（12）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机构组织架构和管理制度健全，最优为5分，其他酌情评分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成立时间，2年以下2分，2-3年3分，3年以上4分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评估等级在4A级以上的3分，3A级2分，3A级以下1分，未参加评估的0分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业务能力</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有实施中央支持项目以及省、市级公益创投项目的经验，2个以上2分，1个1分，没有的0分。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市级以上行政部门表彰（提供证明材料），有则得分，没有0分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7"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Align w:val="center"/>
          </w:tcPr>
          <w:p>
            <w:pP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财务规范（5）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财务制度健全，对比最优得3分，其他酌情评分；有会计人员（提供证明材料），得2分，没有不得分。本项合计不超过5分。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trPr>
        <w:tc>
          <w:tcPr>
            <w:tcW w:w="817" w:type="dxa"/>
            <w:tcBorders>
              <w:top w:val="single" w:color="auto" w:sz="4" w:space="0"/>
            </w:tcBorders>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经费编制</w:t>
            </w:r>
          </w:p>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10</w:t>
            </w:r>
          </w:p>
        </w:tc>
        <w:tc>
          <w:tcPr>
            <w:tcW w:w="1418" w:type="dxa"/>
            <w:tcBorders>
              <w:top w:val="single" w:color="auto" w:sz="4" w:space="0"/>
            </w:tcBorders>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经费编制（10）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8</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91" w:hRule="exact"/>
        </w:trPr>
        <w:tc>
          <w:tcPr>
            <w:tcW w:w="817"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实施方案</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58</w:t>
            </w:r>
          </w:p>
        </w:tc>
        <w:tc>
          <w:tcPr>
            <w:tcW w:w="1418"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设计合理</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9</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预算编制符合项目经费使用要求，支出合理，考虑全面，明细清晰，一般2分，较好4分，很好6分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陈述答疑共15分钟，陈述时间为5分钟，答疑时间10分钟，陈述超时不得分。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11</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项目实施方案对现状、需求分析准确，酌情评分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9"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创新推广（22）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项目实施方案主题突出、中期、结项项目评估验收目标设定合理，量化明确、可操作性强、能够有效响应项目需求，</w:t>
            </w:r>
            <w:r>
              <w:rPr>
                <w:rFonts w:hint="eastAsia" w:ascii="仿宋_GB2312" w:hAnsi="Times New Roman" w:eastAsia="仿宋_GB2312" w:cs="Times New Roman"/>
                <w:color w:val="000000" w:themeColor="text1"/>
                <w:kern w:val="0"/>
                <w:sz w:val="24"/>
              </w:rPr>
              <w:t>很好为15分，较好为10分，一般为5分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8"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13</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项目实施方案专业性强，紧扣社区实际，具有创新性和示范性，</w:t>
            </w:r>
            <w:r>
              <w:rPr>
                <w:rFonts w:hint="eastAsia" w:ascii="仿宋_GB2312" w:hAnsi="Times New Roman" w:eastAsia="仿宋_GB2312" w:cs="Times New Roman"/>
                <w:color w:val="000000" w:themeColor="text1"/>
                <w:kern w:val="0"/>
                <w:sz w:val="24"/>
              </w:rPr>
              <w:t>很好为7分，较好为4分，一般为2分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0" w:hRule="atLeas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信息公开（7）</w:t>
            </w:r>
          </w:p>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项目有面向服务对象的信息公开联系反馈机制以及服务质量标准承诺机制，</w:t>
            </w:r>
            <w:r>
              <w:rPr>
                <w:rFonts w:hint="eastAsia" w:ascii="仿宋_GB2312" w:hAnsi="Times New Roman" w:eastAsia="仿宋_GB2312" w:cs="Times New Roman"/>
                <w:color w:val="000000" w:themeColor="text1"/>
                <w:kern w:val="0"/>
                <w:sz w:val="24"/>
                <w:szCs w:val="24"/>
              </w:rPr>
              <w:t xml:space="preserve"> 最高得7分，其他酌情给分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270"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执行团队</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5" w:hRule="exac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16</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szCs w:val="24"/>
              </w:rPr>
              <w:t>项目主管管理经验丰富，有较好地与政府部门沟通协商能力</w:t>
            </w:r>
            <w:r>
              <w:rPr>
                <w:rFonts w:hint="eastAsia" w:ascii="仿宋_GB2312" w:hAnsi="Times New Roman" w:eastAsia="仿宋_GB2312" w:cs="Times New Roman"/>
                <w:color w:val="000000" w:themeColor="text1"/>
                <w:kern w:val="0"/>
                <w:sz w:val="24"/>
              </w:rPr>
              <w:t>，酌情给分。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7" w:hRule="exact"/>
        </w:trPr>
        <w:tc>
          <w:tcPr>
            <w:tcW w:w="817" w:type="dxa"/>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w:t>
            </w:r>
          </w:p>
        </w:tc>
        <w:tc>
          <w:tcPr>
            <w:tcW w:w="141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17</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bl>
    <w:p>
      <w:pPr>
        <w:spacing w:line="480" w:lineRule="auto"/>
        <w:jc w:val="center"/>
        <w:rPr>
          <w:rFonts w:ascii="仿宋_GB2312" w:eastAsia="仿宋_GB2312"/>
          <w:color w:val="000000" w:themeColor="text1"/>
          <w:sz w:val="24"/>
        </w:rPr>
      </w:pPr>
    </w:p>
    <w:p>
      <w:pPr>
        <w:rPr>
          <w:rFonts w:ascii="仿宋_GB2312" w:eastAsia="仿宋_GB2312"/>
          <w:color w:val="000000" w:themeColor="text1"/>
          <w:kern w:val="0"/>
          <w:sz w:val="24"/>
        </w:rPr>
      </w:pPr>
      <w:r>
        <w:rPr>
          <w:rFonts w:hint="eastAsia" w:ascii="仿宋_GB2312" w:eastAsia="仿宋_GB2312"/>
          <w:b/>
          <w:color w:val="000000" w:themeColor="text1"/>
          <w:sz w:val="24"/>
        </w:rPr>
        <w:t>说明 ：</w:t>
      </w:r>
    </w:p>
    <w:p>
      <w:pPr>
        <w:ind w:firstLine="482" w:firstLineChars="200"/>
        <w:rPr>
          <w:rFonts w:ascii="仿宋_GB2312" w:eastAsia="仿宋_GB2312"/>
          <w:b/>
          <w:color w:val="000000"/>
          <w:sz w:val="24"/>
          <w:szCs w:val="24"/>
        </w:rPr>
      </w:pPr>
      <w:r>
        <w:rPr>
          <w:rFonts w:hint="eastAsia" w:ascii="仿宋_GB2312" w:eastAsia="仿宋_GB2312"/>
          <w:b/>
          <w:color w:val="000000" w:themeColor="text1"/>
          <w:sz w:val="24"/>
          <w:szCs w:val="24"/>
        </w:rPr>
        <w:t>1、评标分值以百分为算，评审标准内容不够可另</w:t>
      </w:r>
      <w:r>
        <w:rPr>
          <w:rFonts w:hint="eastAsia" w:ascii="仿宋_GB2312" w:eastAsia="仿宋_GB2312"/>
          <w:b/>
          <w:color w:val="000000"/>
          <w:sz w:val="24"/>
          <w:szCs w:val="24"/>
        </w:rPr>
        <w:t>附页。</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2、所有认证、证明和业绩均以有效的复印件为依据。</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3、连续三年获得市公益创投资助且评估等级3A以上可加2分。</w:t>
      </w:r>
    </w:p>
    <w:p>
      <w:pPr>
        <w:widowControl/>
        <w:ind w:firstLine="482" w:firstLineChars="200"/>
        <w:jc w:val="left"/>
        <w:rPr>
          <w:rFonts w:ascii="仿宋_GB2312" w:eastAsia="仿宋_GB2312"/>
          <w:b/>
          <w:color w:val="000000"/>
          <w:sz w:val="24"/>
          <w:szCs w:val="24"/>
        </w:rPr>
      </w:pPr>
      <w:r>
        <w:rPr>
          <w:rFonts w:ascii="仿宋_GB2312" w:eastAsia="仿宋_GB2312"/>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pPr>
        <w:ind w:firstLine="482" w:firstLineChars="200"/>
        <w:rPr>
          <w:rFonts w:ascii="仿宋_GB2312" w:eastAsia="仿宋_GB2312"/>
          <w:b/>
          <w:color w:val="000000"/>
          <w:sz w:val="24"/>
          <w:szCs w:val="24"/>
        </w:rPr>
      </w:pPr>
    </w:p>
    <w:p>
      <w:pPr>
        <w:jc w:val="center"/>
        <w:rPr>
          <w:rFonts w:ascii="仿宋_GB2312" w:eastAsia="仿宋_GB2312"/>
          <w:sz w:val="28"/>
          <w:szCs w:val="28"/>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pStyle w:val="3"/>
        <w:jc w:val="center"/>
        <w:rPr>
          <w:lang w:val="zh-CN"/>
        </w:rPr>
      </w:pPr>
      <w:bookmarkStart w:id="4" w:name="_Toc475883514"/>
      <w:r>
        <w:rPr>
          <w:rFonts w:hint="eastAsia"/>
          <w:lang w:val="zh-CN"/>
        </w:rPr>
        <w:t>第五章  应 标 文 件 格 式</w:t>
      </w:r>
      <w:bookmarkEnd w:id="4"/>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应标人全称（加盖公章）：</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应标人性质：社会组织</w:t>
      </w:r>
    </w:p>
    <w:p>
      <w:pPr>
        <w:spacing w:line="480" w:lineRule="auto"/>
        <w:ind w:firstLine="560" w:firstLineChars="200"/>
        <w:rPr>
          <w:rFonts w:ascii="仿宋_GB2312" w:eastAsia="仿宋_GB2312"/>
          <w:color w:val="FF0000"/>
          <w:sz w:val="28"/>
          <w:szCs w:val="28"/>
        </w:rPr>
      </w:pPr>
      <w:r>
        <w:rPr>
          <w:rFonts w:hint="eastAsia" w:ascii="仿宋_GB2312" w:eastAsia="仿宋_GB2312"/>
          <w:color w:val="FF0000"/>
          <w:sz w:val="28"/>
          <w:szCs w:val="28"/>
        </w:rPr>
        <w:t>应标项目： (名称自拟)</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项目名称：（应标文件名）</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分包号：</w:t>
      </w:r>
    </w:p>
    <w:p>
      <w:pPr>
        <w:pStyle w:val="211"/>
        <w:spacing w:line="480" w:lineRule="auto"/>
        <w:ind w:firstLine="560"/>
        <w:rPr>
          <w:rFonts w:ascii="仿宋_GB2312" w:eastAsia="仿宋_GB2312"/>
          <w:color w:val="000000" w:themeColor="text1"/>
          <w:sz w:val="28"/>
          <w:szCs w:val="28"/>
        </w:rPr>
      </w:pPr>
      <w:r>
        <w:rPr>
          <w:rFonts w:hint="eastAsia" w:ascii="仿宋_GB2312" w:eastAsia="仿宋_GB2312"/>
          <w:color w:val="000000" w:themeColor="text1"/>
          <w:sz w:val="28"/>
          <w:szCs w:val="28"/>
        </w:rPr>
        <w:t>项目编号：</w:t>
      </w:r>
    </w:p>
    <w:p>
      <w:pPr>
        <w:pStyle w:val="211"/>
        <w:spacing w:line="480" w:lineRule="auto"/>
        <w:ind w:firstLine="560"/>
        <w:rPr>
          <w:rFonts w:ascii="仿宋_GB2312" w:hAnsi="Times New Roman" w:eastAsia="仿宋_GB2312"/>
          <w:color w:val="000000" w:themeColor="text1"/>
          <w:kern w:val="2"/>
          <w:sz w:val="28"/>
          <w:szCs w:val="28"/>
        </w:rPr>
      </w:pPr>
      <w:r>
        <w:rPr>
          <w:rFonts w:hint="eastAsia" w:ascii="仿宋_GB2312" w:eastAsia="仿宋_GB2312"/>
          <w:color w:val="000000" w:themeColor="text1"/>
          <w:sz w:val="28"/>
          <w:szCs w:val="28"/>
        </w:rPr>
        <w:t>其他需要说明的内容：</w:t>
      </w:r>
    </w:p>
    <w:p>
      <w:pPr>
        <w:ind w:firstLine="480" w:firstLineChars="20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b/>
          <w:color w:val="000000" w:themeColor="text1"/>
          <w:sz w:val="24"/>
        </w:rPr>
      </w:pPr>
      <w:r>
        <w:rPr>
          <w:rFonts w:hint="eastAsia" w:ascii="仿宋_GB2312" w:eastAsia="仿宋_GB2312"/>
          <w:b/>
          <w:color w:val="000000" w:themeColor="text1"/>
          <w:sz w:val="24"/>
        </w:rPr>
        <w:t>1、应标单位密封应标文件后须将该页内容打印黏贴在应标文件外封皮</w:t>
      </w:r>
    </w:p>
    <w:p>
      <w:pPr>
        <w:ind w:firstLine="480"/>
        <w:rPr>
          <w:rFonts w:ascii="仿宋_GB2312" w:eastAsia="仿宋_GB2312"/>
          <w:b/>
          <w:color w:val="000000" w:themeColor="text1"/>
          <w:sz w:val="24"/>
        </w:rPr>
      </w:pPr>
      <w:r>
        <w:rPr>
          <w:rFonts w:hint="eastAsia" w:ascii="仿宋_GB2312" w:eastAsia="仿宋_GB2312"/>
          <w:b/>
          <w:bCs/>
          <w:iCs/>
          <w:color w:val="000000" w:themeColor="text1"/>
          <w:sz w:val="24"/>
        </w:rPr>
        <w:t>2、应标人全称一栏必须加盖应标单位公章</w:t>
      </w:r>
      <w:r>
        <w:rPr>
          <w:rFonts w:hint="eastAsia" w:ascii="仿宋_GB2312" w:eastAsia="仿宋_GB2312"/>
          <w:b/>
          <w:color w:val="000000" w:themeColor="text1"/>
          <w:sz w:val="24"/>
        </w:rPr>
        <w:t>。</w:t>
      </w:r>
    </w:p>
    <w:p>
      <w:pPr>
        <w:jc w:val="center"/>
        <w:rPr>
          <w:rFonts w:ascii="仿宋_GB2312" w:eastAsia="仿宋_GB2312"/>
          <w:b/>
          <w:color w:val="000000" w:themeColor="text1"/>
          <w:sz w:val="72"/>
        </w:rPr>
      </w:pPr>
    </w:p>
    <w:p>
      <w:pPr>
        <w:jc w:val="center"/>
        <w:rPr>
          <w:rFonts w:ascii="仿宋_GB2312" w:eastAsia="仿宋_GB2312"/>
          <w:b/>
          <w:color w:val="000000" w:themeColor="text1"/>
          <w:sz w:val="72"/>
        </w:rPr>
      </w:pPr>
      <w:r>
        <w:rPr>
          <w:rFonts w:hint="eastAsia" w:ascii="仿宋_GB2312" w:eastAsia="仿宋_GB2312"/>
          <w:b/>
          <w:color w:val="000000" w:themeColor="text1"/>
          <w:sz w:val="72"/>
        </w:rPr>
        <w:t>应  标  文  件</w:t>
      </w:r>
    </w:p>
    <w:p>
      <w:pPr>
        <w:ind w:firstLine="1446"/>
        <w:jc w:val="center"/>
        <w:rPr>
          <w:rFonts w:ascii="仿宋_GB2312" w:eastAsia="仿宋_GB2312"/>
          <w:b/>
          <w:color w:val="000000" w:themeColor="text1"/>
          <w:sz w:val="72"/>
        </w:rPr>
      </w:pPr>
    </w:p>
    <w:p>
      <w:pPr>
        <w:ind w:firstLine="723"/>
        <w:jc w:val="center"/>
        <w:rPr>
          <w:rFonts w:ascii="仿宋_GB2312" w:eastAsia="仿宋_GB2312"/>
          <w:b/>
          <w:color w:val="000000" w:themeColor="text1"/>
          <w:sz w:val="36"/>
        </w:rPr>
      </w:pPr>
    </w:p>
    <w:p>
      <w:pPr>
        <w:ind w:firstLine="723"/>
        <w:jc w:val="center"/>
        <w:rPr>
          <w:rFonts w:ascii="仿宋_GB2312" w:eastAsia="仿宋_GB2312"/>
          <w:b/>
          <w:color w:val="000000" w:themeColor="text1"/>
          <w:sz w:val="36"/>
        </w:rPr>
      </w:pP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项目名称：</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项目分包：</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项目编号：</w:t>
      </w:r>
    </w:p>
    <w:p>
      <w:pPr>
        <w:pStyle w:val="211"/>
        <w:ind w:firstLine="2406" w:firstLineChars="749"/>
        <w:rPr>
          <w:rFonts w:ascii="仿宋_GB2312" w:hAnsi="Times New Roman" w:eastAsia="仿宋_GB2312"/>
          <w:b/>
          <w:bCs/>
          <w:color w:val="FF0000"/>
          <w:sz w:val="84"/>
          <w:u w:val="single"/>
        </w:rPr>
      </w:pPr>
      <w:r>
        <w:rPr>
          <w:rFonts w:hint="eastAsia" w:ascii="仿宋_GB2312" w:eastAsia="仿宋_GB2312"/>
          <w:b/>
          <w:color w:val="FF0000"/>
          <w:sz w:val="32"/>
          <w:szCs w:val="32"/>
        </w:rPr>
        <w:t>应标项目：</w:t>
      </w:r>
    </w:p>
    <w:p>
      <w:pPr>
        <w:ind w:firstLine="1285" w:firstLineChars="400"/>
        <w:rPr>
          <w:rFonts w:ascii="仿宋_GB2312" w:eastAsia="仿宋_GB2312"/>
          <w:b/>
          <w:color w:val="000000" w:themeColor="text1"/>
          <w:sz w:val="32"/>
          <w:szCs w:val="32"/>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应标人：</w:t>
      </w:r>
      <w:r>
        <w:rPr>
          <w:rFonts w:hint="eastAsia" w:ascii="仿宋_GB2312" w:eastAsia="仿宋_GB2312"/>
          <w:b/>
          <w:color w:val="000000" w:themeColor="text1"/>
          <w:sz w:val="36"/>
          <w:u w:val="single"/>
        </w:rPr>
        <w:t xml:space="preserve">                   </w:t>
      </w: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日  期：</w:t>
      </w:r>
      <w:r>
        <w:rPr>
          <w:rFonts w:hint="eastAsia" w:ascii="仿宋_GB2312" w:eastAsia="仿宋_GB2312"/>
          <w:b/>
          <w:color w:val="000000" w:themeColor="text1"/>
          <w:sz w:val="36"/>
          <w:u w:val="single"/>
        </w:rPr>
        <w:t xml:space="preserve">                   </w:t>
      </w: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b/>
          <w:sz w:val="28"/>
          <w:szCs w:val="28"/>
        </w:rPr>
      </w:pPr>
      <w:r>
        <w:rPr>
          <w:rFonts w:hint="eastAsia" w:ascii="仿宋_GB2312" w:eastAsia="仿宋_GB2312"/>
          <w:b/>
          <w:sz w:val="28"/>
          <w:szCs w:val="28"/>
        </w:rPr>
        <w:t>应标主要文件目录</w:t>
      </w:r>
    </w:p>
    <w:p>
      <w:pPr>
        <w:pStyle w:val="159"/>
        <w:ind w:firstLine="480"/>
      </w:pPr>
    </w:p>
    <w:p>
      <w:pPr>
        <w:pStyle w:val="159"/>
        <w:ind w:firstLine="0" w:firstLineChars="0"/>
        <w:rPr>
          <w:rFonts w:ascii="仿宋_GB2312" w:eastAsia="仿宋_GB2312"/>
          <w:sz w:val="28"/>
          <w:szCs w:val="28"/>
        </w:rPr>
      </w:pPr>
      <w:r>
        <w:rPr>
          <w:rFonts w:hint="eastAsia" w:ascii="仿宋_GB2312" w:eastAsia="仿宋_GB2312"/>
          <w:sz w:val="28"/>
          <w:szCs w:val="28"/>
        </w:rPr>
        <w:t>一、资信证明文件</w:t>
      </w:r>
    </w:p>
    <w:p>
      <w:pPr>
        <w:pStyle w:val="159"/>
        <w:ind w:firstLine="0" w:firstLineChars="0"/>
        <w:rPr>
          <w:rFonts w:ascii="仿宋_GB2312" w:eastAsia="仿宋_GB2312"/>
          <w:sz w:val="28"/>
          <w:szCs w:val="28"/>
        </w:rPr>
      </w:pPr>
      <w:r>
        <w:rPr>
          <w:rFonts w:hint="eastAsia" w:ascii="仿宋_GB2312" w:eastAsia="仿宋_GB2312"/>
          <w:sz w:val="28"/>
          <w:szCs w:val="28"/>
        </w:rPr>
        <w:t xml:space="preserve">二、资格性和符合性检查对照表 </w:t>
      </w:r>
    </w:p>
    <w:p>
      <w:pPr>
        <w:pStyle w:val="159"/>
        <w:ind w:firstLine="0" w:firstLineChars="0"/>
        <w:rPr>
          <w:rFonts w:ascii="仿宋_GB2312" w:eastAsia="仿宋_GB2312"/>
          <w:sz w:val="28"/>
          <w:szCs w:val="28"/>
        </w:rPr>
      </w:pPr>
      <w:r>
        <w:rPr>
          <w:rFonts w:hint="eastAsia" w:ascii="仿宋_GB2312" w:eastAsia="仿宋_GB2312"/>
          <w:sz w:val="28"/>
          <w:szCs w:val="28"/>
        </w:rPr>
        <w:t>三、法定代表人授权书（格式）</w:t>
      </w:r>
    </w:p>
    <w:p>
      <w:pPr>
        <w:pStyle w:val="159"/>
        <w:ind w:firstLine="0" w:firstLineChars="0"/>
        <w:rPr>
          <w:rFonts w:ascii="仿宋_GB2312" w:eastAsia="仿宋_GB2312"/>
          <w:sz w:val="28"/>
          <w:szCs w:val="28"/>
        </w:rPr>
      </w:pPr>
      <w:r>
        <w:rPr>
          <w:rFonts w:hint="eastAsia" w:ascii="仿宋_GB2312" w:eastAsia="仿宋_GB2312"/>
          <w:sz w:val="28"/>
          <w:szCs w:val="28"/>
        </w:rPr>
        <w:t>四、项目申报书</w:t>
      </w:r>
    </w:p>
    <w:p>
      <w:pPr>
        <w:pStyle w:val="159"/>
        <w:ind w:firstLineChars="182"/>
        <w:jc w:val="center"/>
        <w:rPr>
          <w:rFonts w:ascii="仿宋_GB2312" w:eastAsia="仿宋_GB2312"/>
          <w:b/>
          <w:sz w:val="28"/>
          <w:szCs w:val="28"/>
        </w:rPr>
      </w:pPr>
      <w:r>
        <w:rPr>
          <w:rFonts w:hint="eastAsia"/>
          <w:sz w:val="28"/>
          <w:szCs w:val="28"/>
        </w:rPr>
        <w:br w:type="page"/>
      </w:r>
      <w:r>
        <w:rPr>
          <w:rFonts w:hint="eastAsia" w:ascii="仿宋_GB2312" w:eastAsia="仿宋_GB2312"/>
          <w:b/>
          <w:sz w:val="28"/>
          <w:szCs w:val="28"/>
        </w:rPr>
        <w:t>资信证明文件</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一、实质性资格证明文件目录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（1）有独立的银行账户（提供银行开户许可证复印件）；</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（2）具备提供服务所必需的场所、设备和专业执行团队（提供相应证明材料）；</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（3）具备采购单位提出的其他专业方面资质要求（见竞标项目要求说明）。</w:t>
      </w:r>
    </w:p>
    <w:p>
      <w:pPr>
        <w:pStyle w:val="39"/>
        <w:spacing w:before="0" w:beforeAutospacing="0" w:after="0" w:afterAutospacing="0" w:line="480" w:lineRule="exact"/>
        <w:ind w:firstLine="281" w:firstLineChars="100"/>
        <w:rPr>
          <w:rFonts w:ascii="仿宋_GB2312" w:hAnsi="仿宋" w:eastAsia="仿宋_GB2312"/>
          <w:b/>
          <w:i/>
          <w:sz w:val="28"/>
          <w:szCs w:val="28"/>
          <w:u w:val="single"/>
        </w:rPr>
      </w:pPr>
      <w:r>
        <w:rPr>
          <w:rFonts w:hint="eastAsia" w:ascii="仿宋_GB2312" w:hAnsi="仿宋" w:eastAsia="仿宋_GB2312"/>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二、非实质性资格证明材料目录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（1）社会组织评估等级证明、受政府行政管理部门表彰的荣誉证书等相关材料复印件；</w:t>
      </w:r>
    </w:p>
    <w:p>
      <w:pPr>
        <w:snapToGrid w:val="0"/>
        <w:ind w:firstLine="480"/>
        <w:rPr>
          <w:rFonts w:ascii="仿宋_GB2312" w:eastAsia="仿宋_GB2312"/>
          <w:sz w:val="28"/>
          <w:szCs w:val="28"/>
        </w:rPr>
      </w:pPr>
      <w:r>
        <w:rPr>
          <w:rFonts w:hint="eastAsia" w:ascii="仿宋_GB2312" w:eastAsia="仿宋_GB2312"/>
          <w:sz w:val="28"/>
          <w:szCs w:val="28"/>
        </w:rPr>
        <w:t>（2）有与政府合作项目的经历（提供媒体对项目的宣传报道、项目图片文字等材料）</w:t>
      </w: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159"/>
        <w:ind w:firstLine="436" w:firstLineChars="182"/>
        <w:jc w:val="center"/>
        <w:rPr>
          <w:rFonts w:ascii="仿宋_GB2312" w:eastAsia="仿宋_GB2312"/>
          <w:sz w:val="32"/>
          <w:szCs w:val="32"/>
        </w:rPr>
      </w:pPr>
      <w:r>
        <w:rPr>
          <w:rFonts w:hint="eastAsia" w:ascii="仿宋_GB2312" w:eastAsia="仿宋_GB2312"/>
          <w:szCs w:val="24"/>
        </w:rPr>
        <w:br w:type="page"/>
      </w:r>
      <w:r>
        <w:rPr>
          <w:rFonts w:hint="eastAsia" w:ascii="仿宋_GB2312" w:eastAsia="仿宋_GB2312"/>
          <w:b/>
          <w:sz w:val="28"/>
          <w:szCs w:val="28"/>
        </w:rPr>
        <w:t>资格性和符合性检查对照表</w:t>
      </w:r>
    </w:p>
    <w:p>
      <w:pPr>
        <w:pStyle w:val="211"/>
        <w:spacing w:before="0" w:after="0" w:line="420" w:lineRule="exact"/>
        <w:rPr>
          <w:rFonts w:ascii="仿宋_GB2312" w:hAnsi="Times New Roman" w:eastAsia="仿宋_GB2312"/>
          <w:kern w:val="2"/>
          <w:szCs w:val="21"/>
        </w:rPr>
      </w:pPr>
      <w:r>
        <w:rPr>
          <w:rFonts w:hint="eastAsia" w:ascii="仿宋_GB2312" w:hAnsi="Times New Roman" w:eastAsia="仿宋_GB2312"/>
          <w:kern w:val="2"/>
          <w:szCs w:val="21"/>
        </w:rPr>
        <w:t>项目名称：</w:t>
      </w:r>
    </w:p>
    <w:p>
      <w:pPr>
        <w:pStyle w:val="211"/>
        <w:ind w:firstLine="477" w:firstLineChars="199"/>
        <w:rPr>
          <w:rFonts w:ascii="仿宋_GB2312" w:hAnsi="Times New Roman" w:eastAsia="仿宋_GB2312"/>
          <w:kern w:val="2"/>
          <w:szCs w:val="21"/>
        </w:rPr>
      </w:pPr>
      <w:r>
        <w:rPr>
          <w:rFonts w:hint="eastAsia" w:ascii="仿宋_GB2312" w:hAnsi="Times New Roman" w:eastAsia="仿宋_GB2312"/>
          <w:kern w:val="2"/>
          <w:szCs w:val="21"/>
        </w:rPr>
        <w:t>项目编号：</w:t>
      </w:r>
    </w:p>
    <w:tbl>
      <w:tblPr>
        <w:tblStyle w:val="49"/>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4175"/>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747" w:type="dxa"/>
            <w:vAlign w:val="center"/>
          </w:tcPr>
          <w:p>
            <w:pPr>
              <w:jc w:val="center"/>
              <w:rPr>
                <w:rFonts w:ascii="黑体" w:hAnsi="黑体" w:eastAsia="黑体"/>
                <w:sz w:val="28"/>
                <w:szCs w:val="28"/>
              </w:rPr>
            </w:pPr>
            <w:r>
              <w:rPr>
                <w:rFonts w:hint="eastAsia" w:ascii="黑体" w:hAnsi="黑体" w:eastAsia="黑体"/>
                <w:sz w:val="28"/>
                <w:szCs w:val="28"/>
              </w:rPr>
              <w:t>序号</w:t>
            </w:r>
          </w:p>
        </w:tc>
        <w:tc>
          <w:tcPr>
            <w:tcW w:w="4175" w:type="dxa"/>
            <w:vAlign w:val="center"/>
          </w:tcPr>
          <w:p>
            <w:pPr>
              <w:jc w:val="center"/>
              <w:rPr>
                <w:rFonts w:ascii="黑体" w:hAnsi="黑体" w:eastAsia="黑体"/>
                <w:sz w:val="28"/>
                <w:szCs w:val="28"/>
              </w:rPr>
            </w:pPr>
            <w:r>
              <w:rPr>
                <w:rFonts w:hint="eastAsia" w:ascii="黑体" w:hAnsi="黑体" w:eastAsia="黑体"/>
                <w:sz w:val="28"/>
                <w:szCs w:val="28"/>
              </w:rPr>
              <w:t>资格性和符合性</w:t>
            </w:r>
          </w:p>
          <w:p>
            <w:pPr>
              <w:jc w:val="center"/>
              <w:rPr>
                <w:rFonts w:ascii="黑体" w:hAnsi="黑体" w:eastAsia="黑体"/>
                <w:sz w:val="28"/>
                <w:szCs w:val="28"/>
              </w:rPr>
            </w:pPr>
            <w:r>
              <w:rPr>
                <w:rFonts w:hint="eastAsia" w:ascii="黑体" w:hAnsi="黑体" w:eastAsia="黑体"/>
                <w:sz w:val="28"/>
                <w:szCs w:val="28"/>
              </w:rPr>
              <w:t>响应内容</w:t>
            </w:r>
          </w:p>
        </w:tc>
        <w:tc>
          <w:tcPr>
            <w:tcW w:w="2346" w:type="dxa"/>
            <w:vAlign w:val="center"/>
          </w:tcPr>
          <w:p>
            <w:pPr>
              <w:jc w:val="center"/>
              <w:rPr>
                <w:rFonts w:ascii="黑体" w:hAnsi="黑体" w:eastAsia="黑体"/>
                <w:sz w:val="28"/>
                <w:szCs w:val="28"/>
              </w:rPr>
            </w:pPr>
            <w:r>
              <w:rPr>
                <w:rFonts w:hint="eastAsia" w:ascii="黑体" w:hAnsi="黑体" w:eastAsia="黑体"/>
                <w:sz w:val="28"/>
                <w:szCs w:val="28"/>
              </w:rPr>
              <w:t>是否响应</w:t>
            </w:r>
          </w:p>
          <w:p>
            <w:pPr>
              <w:jc w:val="center"/>
              <w:rPr>
                <w:rFonts w:ascii="黑体" w:hAnsi="黑体" w:eastAsia="黑体"/>
                <w:sz w:val="28"/>
                <w:szCs w:val="28"/>
              </w:rPr>
            </w:pPr>
            <w:r>
              <w:rPr>
                <w:rFonts w:hint="eastAsia" w:ascii="黑体" w:hAnsi="黑体" w:eastAsia="黑体"/>
                <w:sz w:val="28"/>
                <w:szCs w:val="28"/>
              </w:rPr>
              <w:t>（填是或者否）</w:t>
            </w:r>
          </w:p>
        </w:tc>
        <w:tc>
          <w:tcPr>
            <w:tcW w:w="2362" w:type="dxa"/>
            <w:vAlign w:val="center"/>
          </w:tcPr>
          <w:p>
            <w:pPr>
              <w:jc w:val="center"/>
              <w:rPr>
                <w:rFonts w:ascii="黑体" w:hAnsi="黑体" w:eastAsia="黑体"/>
                <w:sz w:val="28"/>
                <w:szCs w:val="28"/>
              </w:rPr>
            </w:pPr>
            <w:r>
              <w:rPr>
                <w:rFonts w:hint="eastAsia" w:ascii="黑体" w:hAnsi="黑体" w:eastAsia="黑体"/>
                <w:sz w:val="28"/>
                <w:szCs w:val="28"/>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747" w:type="dxa"/>
            <w:vAlign w:val="center"/>
          </w:tcPr>
          <w:p>
            <w:pPr>
              <w:ind w:firstLine="170" w:firstLineChars="71"/>
              <w:rPr>
                <w:rFonts w:ascii="仿宋_GB2312" w:eastAsia="仿宋_GB2312"/>
                <w:b/>
                <w:sz w:val="24"/>
                <w:szCs w:val="24"/>
              </w:rPr>
            </w:pPr>
            <w:r>
              <w:rPr>
                <w:rFonts w:hint="eastAsia" w:ascii="仿宋_GB2312" w:eastAsia="仿宋_GB2312"/>
                <w:sz w:val="24"/>
                <w:szCs w:val="24"/>
              </w:rPr>
              <w:t>1</w:t>
            </w:r>
          </w:p>
        </w:tc>
        <w:tc>
          <w:tcPr>
            <w:tcW w:w="4175" w:type="dxa"/>
            <w:vAlign w:val="center"/>
          </w:tcPr>
          <w:p>
            <w:pPr>
              <w:snapToGrid w:val="0"/>
              <w:rPr>
                <w:rFonts w:ascii="仿宋_GB2312" w:eastAsia="仿宋_GB2312"/>
                <w:sz w:val="24"/>
                <w:szCs w:val="24"/>
              </w:rPr>
            </w:pPr>
            <w:r>
              <w:rPr>
                <w:rFonts w:hint="eastAsia" w:ascii="仿宋_GB2312" w:hAnsi="Times New Roman" w:eastAsia="仿宋_GB2312" w:cs="Times New Roman"/>
                <w:sz w:val="24"/>
                <w:szCs w:val="24"/>
              </w:rPr>
              <w:t>独立法人资格的社会</w:t>
            </w:r>
            <w:r>
              <w:rPr>
                <w:rFonts w:hint="eastAsia" w:ascii="仿宋_GB2312" w:eastAsia="仿宋_GB2312"/>
                <w:sz w:val="24"/>
                <w:szCs w:val="24"/>
              </w:rPr>
              <w:t>基本资质</w:t>
            </w:r>
          </w:p>
        </w:tc>
        <w:tc>
          <w:tcPr>
            <w:tcW w:w="2346" w:type="dxa"/>
            <w:vAlign w:val="center"/>
          </w:tcPr>
          <w:p>
            <w:pPr>
              <w:ind w:firstLine="562"/>
              <w:jc w:val="center"/>
              <w:rPr>
                <w:rFonts w:ascii="仿宋_GB2312" w:eastAsia="仿宋_GB2312"/>
                <w:b/>
                <w:sz w:val="28"/>
                <w:szCs w:val="28"/>
              </w:rPr>
            </w:pPr>
          </w:p>
        </w:tc>
        <w:tc>
          <w:tcPr>
            <w:tcW w:w="2362" w:type="dxa"/>
            <w:vAlign w:val="center"/>
          </w:tcPr>
          <w:p>
            <w:pPr>
              <w:ind w:firstLine="562"/>
              <w:jc w:val="center"/>
              <w:rPr>
                <w:rFonts w:ascii="仿宋_GB2312"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2</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法定代表人授权书（原件）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3</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具有健全的财务核算和资产管理制度，有独立的银行账户（提供银行开户许可证复印件）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4</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具备提供服务所必需的场所、设备和专业执行团队（提供相应证明材料）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5</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具备采购单位提出的其他专业方面资质要求（提供相应证明材料）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8"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6</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社会组织评估等级证明、受市级以上政府部门表彰等相关材料复印件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7</w:t>
            </w:r>
          </w:p>
        </w:tc>
        <w:tc>
          <w:tcPr>
            <w:tcW w:w="4175" w:type="dxa"/>
            <w:vAlign w:val="center"/>
          </w:tcPr>
          <w:p>
            <w:pPr>
              <w:snapToGrid w:val="0"/>
              <w:rPr>
                <w:rFonts w:ascii="仿宋_GB2312" w:eastAsia="仿宋_GB2312"/>
                <w:sz w:val="24"/>
                <w:szCs w:val="24"/>
              </w:rPr>
            </w:pPr>
            <w:r>
              <w:rPr>
                <w:rFonts w:hint="eastAsia" w:ascii="仿宋_GB2312" w:hAnsi="宋体" w:eastAsia="仿宋_GB2312"/>
                <w:kern w:val="0"/>
                <w:sz w:val="24"/>
                <w:szCs w:val="24"/>
              </w:rPr>
              <w:t>类似项目运作经历</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bl>
    <w:p>
      <w:pPr>
        <w:snapToGrid w:val="0"/>
        <w:rPr>
          <w:rFonts w:ascii="仿宋_GB2312" w:eastAsia="仿宋_GB2312"/>
        </w:rPr>
      </w:pPr>
    </w:p>
    <w:p>
      <w:pPr>
        <w:snapToGrid w:val="0"/>
        <w:rPr>
          <w:rFonts w:ascii="仿宋_GB2312" w:eastAsia="仿宋_GB2312"/>
        </w:rPr>
      </w:pPr>
    </w:p>
    <w:p>
      <w:pPr>
        <w:pStyle w:val="210"/>
        <w:spacing w:afterLines="50" w:line="360" w:lineRule="auto"/>
        <w:ind w:left="0" w:firstLine="0"/>
        <w:rPr>
          <w:rFonts w:ascii="仿宋_GB2312" w:eastAsia="仿宋_GB2312"/>
          <w:sz w:val="32"/>
          <w:szCs w:val="3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jc w:val="left"/>
        <w:rPr>
          <w:rFonts w:ascii="仿宋_GB2312" w:eastAsia="仿宋_GB2312"/>
          <w:b/>
          <w:sz w:val="32"/>
          <w:szCs w:val="32"/>
        </w:rPr>
      </w:pPr>
      <w:r>
        <w:rPr>
          <w:rFonts w:hint="eastAsia" w:ascii="仿宋_GB2312" w:eastAsia="仿宋_GB2312"/>
          <w:b/>
          <w:sz w:val="32"/>
          <w:szCs w:val="32"/>
        </w:rPr>
        <w:t>附件一、应标一览表（格式）</w:t>
      </w:r>
    </w:p>
    <w:p>
      <w:pPr>
        <w:jc w:val="left"/>
        <w:rPr>
          <w:rFonts w:ascii="仿宋_GB2312" w:eastAsia="仿宋_GB2312"/>
          <w:b/>
          <w:sz w:val="32"/>
          <w:szCs w:val="32"/>
        </w:rPr>
      </w:pPr>
    </w:p>
    <w:p>
      <w:pPr>
        <w:ind w:firstLine="480"/>
        <w:rPr>
          <w:rFonts w:ascii="仿宋_GB2312" w:hAnsi="Calibri" w:eastAsia="仿宋_GB2312" w:cs="Times New Roman"/>
          <w:b/>
          <w:sz w:val="28"/>
          <w:szCs w:val="28"/>
        </w:rPr>
      </w:pPr>
      <w:r>
        <w:rPr>
          <w:rFonts w:hint="eastAsia" w:ascii="仿宋_GB2312" w:hAnsi="Calibri" w:eastAsia="仿宋_GB2312" w:cs="Times New Roman"/>
          <w:b/>
          <w:sz w:val="28"/>
          <w:szCs w:val="28"/>
        </w:rPr>
        <w:t>项目名称：</w:t>
      </w:r>
    </w:p>
    <w:p>
      <w:pPr>
        <w:ind w:firstLine="480"/>
        <w:rPr>
          <w:rFonts w:ascii="仿宋_GB2312" w:hAnsi="Calibri" w:eastAsia="仿宋_GB2312" w:cs="Times New Roman"/>
          <w:sz w:val="28"/>
          <w:szCs w:val="28"/>
        </w:rPr>
      </w:pPr>
      <w:r>
        <w:rPr>
          <w:rFonts w:hint="eastAsia" w:ascii="仿宋_GB2312" w:hAnsi="Calibri" w:eastAsia="仿宋_GB2312" w:cs="Times New Roman"/>
          <w:sz w:val="28"/>
          <w:szCs w:val="28"/>
        </w:rPr>
        <w:t>2018年度南京市市级公益创投</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项目第</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批（</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类）</w:t>
      </w:r>
    </w:p>
    <w:p>
      <w:pPr>
        <w:ind w:firstLine="480"/>
        <w:rPr>
          <w:rFonts w:ascii="仿宋_GB2312" w:eastAsia="仿宋_GB2312"/>
          <w:b/>
          <w:sz w:val="28"/>
          <w:szCs w:val="28"/>
          <w:u w:val="single"/>
        </w:rPr>
      </w:pPr>
      <w:r>
        <w:rPr>
          <w:rFonts w:hint="eastAsia" w:ascii="仿宋_GB2312" w:eastAsia="仿宋_GB2312"/>
          <w:b/>
          <w:sz w:val="28"/>
          <w:szCs w:val="28"/>
        </w:rPr>
        <w:t>项目编号：</w:t>
      </w:r>
      <w:r>
        <w:rPr>
          <w:rFonts w:hint="eastAsia" w:ascii="仿宋_GB2312" w:hAnsi="Calibri" w:eastAsia="仿宋_GB2312" w:cs="Times New Roman"/>
          <w:b/>
          <w:sz w:val="28"/>
          <w:szCs w:val="28"/>
          <w:u w:val="single"/>
        </w:rPr>
        <w:t xml:space="preserve">               </w:t>
      </w:r>
    </w:p>
    <w:p>
      <w:pPr>
        <w:ind w:firstLine="480"/>
        <w:rPr>
          <w:rFonts w:ascii="仿宋_GB2312" w:hAnsi="Calibri" w:eastAsia="仿宋_GB2312" w:cs="Times New Roman"/>
          <w:b/>
          <w:sz w:val="28"/>
          <w:szCs w:val="28"/>
          <w:u w:val="single"/>
        </w:rPr>
      </w:pPr>
      <w:r>
        <w:rPr>
          <w:rFonts w:hint="eastAsia" w:ascii="仿宋_GB2312" w:hAnsi="Calibri" w:eastAsia="仿宋_GB2312" w:cs="Times New Roman"/>
          <w:b/>
          <w:sz w:val="28"/>
          <w:szCs w:val="28"/>
        </w:rPr>
        <w:t>分 包 号：</w:t>
      </w:r>
      <w:r>
        <w:rPr>
          <w:rFonts w:hint="eastAsia" w:ascii="仿宋_GB2312" w:hAnsi="Calibri" w:eastAsia="仿宋_GB2312" w:cs="Times New Roman"/>
          <w:b/>
          <w:sz w:val="28"/>
          <w:szCs w:val="28"/>
          <w:u w:val="single"/>
        </w:rPr>
        <w:t xml:space="preserve">               </w:t>
      </w:r>
    </w:p>
    <w:tbl>
      <w:tblPr>
        <w:tblStyle w:val="49"/>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c>
          <w:tcPr>
            <w:tcW w:w="2700" w:type="dxa"/>
            <w:gridSpan w:val="2"/>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应标项目（名称自拟）</w:t>
            </w:r>
          </w:p>
        </w:tc>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金    额</w:t>
            </w:r>
          </w:p>
        </w:tc>
        <w:tc>
          <w:tcPr>
            <w:tcW w:w="162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仿宋_GB2312" w:hAnsi="宋体" w:eastAsia="仿宋_GB2312"/>
                <w:color w:val="000000" w:themeColor="text1"/>
                <w:sz w:val="24"/>
                <w:szCs w:val="24"/>
                <w:u w:val="single"/>
              </w:rPr>
            </w:pPr>
          </w:p>
        </w:tc>
        <w:tc>
          <w:tcPr>
            <w:tcW w:w="2520" w:type="dxa"/>
            <w:gridSpan w:val="2"/>
            <w:vAlign w:val="center"/>
          </w:tcPr>
          <w:p>
            <w:pPr>
              <w:snapToGrid w:val="0"/>
              <w:spacing w:line="480" w:lineRule="auto"/>
              <w:rPr>
                <w:rFonts w:ascii="仿宋_GB2312" w:hAnsi="宋体" w:eastAsia="仿宋_GB2312"/>
                <w:color w:val="000000"/>
                <w:sz w:val="24"/>
                <w:szCs w:val="24"/>
                <w:lang w:val="zh-CN"/>
              </w:rPr>
            </w:pPr>
          </w:p>
        </w:tc>
        <w:tc>
          <w:tcPr>
            <w:tcW w:w="1620" w:type="dxa"/>
            <w:vAlign w:val="center"/>
          </w:tcPr>
          <w:p>
            <w:pPr>
              <w:snapToGrid w:val="0"/>
              <w:spacing w:line="480" w:lineRule="auto"/>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33"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867"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498" w:hRule="atLeast"/>
        </w:trPr>
        <w:tc>
          <w:tcPr>
            <w:tcW w:w="108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备注：</w:t>
            </w:r>
          </w:p>
        </w:tc>
        <w:tc>
          <w:tcPr>
            <w:tcW w:w="8280" w:type="dxa"/>
            <w:gridSpan w:val="5"/>
          </w:tcPr>
          <w:p>
            <w:pPr>
              <w:snapToGrid w:val="0"/>
              <w:spacing w:line="480" w:lineRule="auto"/>
              <w:rPr>
                <w:rFonts w:ascii="仿宋_GB2312" w:hAnsi="宋体" w:eastAsia="仿宋_GB2312"/>
                <w:color w:val="000000"/>
                <w:sz w:val="24"/>
                <w:szCs w:val="24"/>
                <w:lang w:val="zh-CN"/>
              </w:rPr>
            </w:pP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1、所有价格均用人民币表示；</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213" w:hRule="atLeast"/>
        </w:trPr>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应标总价：（人民币）</w:t>
            </w:r>
          </w:p>
        </w:tc>
        <w:tc>
          <w:tcPr>
            <w:tcW w:w="6840" w:type="dxa"/>
            <w:gridSpan w:val="4"/>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（小写）：</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（大写）：</w:t>
            </w:r>
          </w:p>
        </w:tc>
      </w:tr>
    </w:tbl>
    <w:p>
      <w:pPr>
        <w:autoSpaceDE w:val="0"/>
        <w:autoSpaceDN w:val="0"/>
        <w:adjustRightInd w:val="0"/>
        <w:spacing w:line="480" w:lineRule="auto"/>
        <w:rPr>
          <w:rFonts w:ascii="仿宋_GB2312" w:hAnsi="宋体" w:eastAsia="仿宋_GB2312"/>
          <w:color w:val="000000"/>
          <w:szCs w:val="21"/>
          <w:lang w:val="zh-CN"/>
        </w:rPr>
      </w:pPr>
    </w:p>
    <w:p>
      <w:pPr>
        <w:autoSpaceDE w:val="0"/>
        <w:autoSpaceDN w:val="0"/>
        <w:adjustRightInd w:val="0"/>
        <w:spacing w:line="480" w:lineRule="auto"/>
        <w:rPr>
          <w:rFonts w:ascii="仿宋_GB2312" w:hAnsi="宋体" w:eastAsia="仿宋_GB2312"/>
          <w:color w:val="000000"/>
          <w:szCs w:val="21"/>
          <w:u w:val="single"/>
          <w:lang w:val="zh-CN"/>
        </w:rPr>
      </w:pPr>
      <w:r>
        <w:rPr>
          <w:rFonts w:hint="eastAsia" w:ascii="仿宋_GB2312" w:hAnsi="宋体" w:eastAsia="仿宋_GB2312"/>
          <w:color w:val="000000"/>
          <w:szCs w:val="21"/>
          <w:lang w:val="zh-CN"/>
        </w:rPr>
        <w:t>应标人名称（盖章）：</w:t>
      </w:r>
      <w:r>
        <w:rPr>
          <w:rFonts w:hint="eastAsia" w:ascii="仿宋_GB2312" w:hAnsi="宋体" w:eastAsia="仿宋_GB2312"/>
          <w:color w:val="000000"/>
          <w:szCs w:val="21"/>
          <w:u w:val="single"/>
          <w:lang w:val="zh-CN"/>
        </w:rPr>
        <w:t xml:space="preserve">                               </w:t>
      </w:r>
    </w:p>
    <w:p>
      <w:pPr>
        <w:pStyle w:val="39"/>
        <w:spacing w:before="0" w:beforeAutospacing="0" w:after="0" w:afterAutospacing="0" w:line="480" w:lineRule="exact"/>
        <w:ind w:firstLine="241" w:firstLineChars="100"/>
        <w:rPr>
          <w:rFonts w:ascii="仿宋_GB2312" w:eastAsia="仿宋_GB2312"/>
          <w:b/>
          <w:color w:val="000000"/>
          <w:szCs w:val="21"/>
          <w:lang w:val="zh-CN"/>
        </w:rPr>
      </w:pPr>
      <w:r>
        <w:rPr>
          <w:rFonts w:hint="eastAsia" w:ascii="仿宋_GB2312" w:eastAsia="仿宋_GB2312"/>
          <w:b/>
          <w:color w:val="000000"/>
          <w:szCs w:val="21"/>
          <w:lang w:val="zh-CN"/>
        </w:rPr>
        <w:t>说明：竞标一览表和实质性资格证明文件一式五份，四份为应标文件正副本内材料，一份单独装在信封中与应标文件一同递交作为采购单位评审前资质审查依据。</w:t>
      </w:r>
    </w:p>
    <w:p>
      <w:pPr>
        <w:autoSpaceDE w:val="0"/>
        <w:autoSpaceDN w:val="0"/>
        <w:adjustRightInd w:val="0"/>
        <w:spacing w:line="480" w:lineRule="auto"/>
        <w:jc w:val="left"/>
        <w:outlineLvl w:val="0"/>
        <w:rPr>
          <w:rFonts w:ascii="仿宋_GB2312" w:eastAsia="仿宋_GB2312"/>
          <w:b/>
          <w:sz w:val="32"/>
          <w:szCs w:val="32"/>
        </w:rPr>
      </w:pPr>
      <w:bookmarkStart w:id="5" w:name="_Toc120614291"/>
      <w:bookmarkStart w:id="6" w:name="_Toc26554103"/>
      <w:bookmarkStart w:id="7" w:name="_Toc24878535"/>
      <w:bookmarkStart w:id="8" w:name="_Toc49090582"/>
      <w:bookmarkStart w:id="9" w:name="_Toc23828483"/>
      <w:bookmarkStart w:id="10" w:name="_Toc22356583"/>
      <w:bookmarkStart w:id="11" w:name="_Toc513029281"/>
      <w:bookmarkStart w:id="12" w:name="_Toc120614284"/>
    </w:p>
    <w:p>
      <w:pPr>
        <w:jc w:val="left"/>
        <w:rPr>
          <w:rFonts w:ascii="仿宋_GB2312" w:eastAsia="仿宋_GB2312"/>
          <w:b/>
          <w:sz w:val="32"/>
          <w:szCs w:val="32"/>
        </w:rPr>
      </w:pPr>
      <w:r>
        <w:rPr>
          <w:rFonts w:hint="eastAsia" w:ascii="仿宋_GB2312" w:eastAsia="仿宋_GB2312"/>
          <w:b/>
          <w:sz w:val="32"/>
          <w:szCs w:val="32"/>
        </w:rPr>
        <w:t>附件二、应标申请及声明（格式）</w:t>
      </w:r>
    </w:p>
    <w:p>
      <w:pPr>
        <w:pStyle w:val="159"/>
        <w:spacing w:line="560" w:lineRule="exact"/>
        <w:ind w:firstLine="0" w:firstLineChars="0"/>
        <w:rPr>
          <w:rFonts w:ascii="仿宋_GB2312" w:eastAsia="仿宋_GB2312" w:hAnsiTheme="minorHAnsi" w:cstheme="minorBidi"/>
          <w:sz w:val="28"/>
          <w:szCs w:val="28"/>
        </w:rPr>
      </w:pPr>
      <w:r>
        <w:rPr>
          <w:rFonts w:hint="eastAsia" w:ascii="仿宋_GB2312" w:eastAsia="仿宋_GB2312" w:hAnsiTheme="minorHAnsi" w:cstheme="minorBidi"/>
          <w:sz w:val="28"/>
          <w:szCs w:val="28"/>
        </w:rPr>
        <w:t>致： 南京市民政局</w:t>
      </w:r>
    </w:p>
    <w:p>
      <w:pPr>
        <w:autoSpaceDE w:val="0"/>
        <w:autoSpaceDN w:val="0"/>
        <w:adjustRightInd w:val="0"/>
        <w:spacing w:line="560" w:lineRule="exact"/>
        <w:ind w:firstLine="420"/>
        <w:jc w:val="left"/>
        <w:rPr>
          <w:rFonts w:ascii="仿宋_GB2312" w:eastAsia="仿宋_GB2312"/>
          <w:sz w:val="28"/>
          <w:szCs w:val="28"/>
        </w:rPr>
      </w:pPr>
      <w:r>
        <w:rPr>
          <w:rFonts w:hint="eastAsia" w:ascii="仿宋_GB2312" w:eastAsia="仿宋_GB2312"/>
          <w:sz w:val="28"/>
          <w:szCs w:val="28"/>
        </w:rPr>
        <w:t>根据贵方</w:t>
      </w:r>
      <w:r>
        <w:rPr>
          <w:rFonts w:hint="eastAsia" w:ascii="仿宋_GB2312" w:eastAsia="仿宋_GB2312"/>
          <w:sz w:val="28"/>
          <w:szCs w:val="28"/>
          <w:u w:val="single"/>
        </w:rPr>
        <w:t xml:space="preserve">         </w:t>
      </w:r>
      <w:r>
        <w:rPr>
          <w:rFonts w:hint="eastAsia" w:ascii="仿宋_GB2312" w:eastAsia="仿宋_GB2312"/>
          <w:sz w:val="28"/>
          <w:szCs w:val="28"/>
        </w:rPr>
        <w:t>号竞标邀请，正式授权下述签字人</w:t>
      </w:r>
      <w:r>
        <w:rPr>
          <w:rFonts w:hint="eastAsia" w:ascii="仿宋_GB2312" w:eastAsia="仿宋_GB2312"/>
          <w:sz w:val="28"/>
          <w:szCs w:val="28"/>
          <w:u w:val="single"/>
        </w:rPr>
        <w:t xml:space="preserve">                        </w:t>
      </w:r>
      <w:r>
        <w:rPr>
          <w:rFonts w:hint="eastAsia" w:ascii="仿宋_GB2312" w:eastAsia="仿宋_GB2312"/>
          <w:sz w:val="28"/>
          <w:szCs w:val="28"/>
        </w:rPr>
        <w:t>(姓名和职务)代表应标人</w:t>
      </w:r>
      <w:r>
        <w:rPr>
          <w:rFonts w:hint="eastAsia" w:ascii="仿宋_GB2312" w:eastAsia="仿宋_GB2312"/>
          <w:sz w:val="28"/>
          <w:szCs w:val="28"/>
          <w:u w:val="single"/>
        </w:rPr>
        <w:t xml:space="preserve">               </w:t>
      </w:r>
      <w:r>
        <w:rPr>
          <w:rFonts w:hint="eastAsia" w:ascii="仿宋_GB2312" w:eastAsia="仿宋_GB2312"/>
          <w:sz w:val="28"/>
          <w:szCs w:val="28"/>
        </w:rPr>
        <w:t>（应标人名称），提交应标文件正本壹份，副本贰份。</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据此函，签字人兹宣布声明和承诺如下：</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1、我们的资格完全符合政府采购法和本次竞标要求，我们同意并向贵方提供了与竞标有关的所有证据和资料。</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2、按竞标要求，项目名称：</w:t>
      </w:r>
      <w:r>
        <w:rPr>
          <w:rFonts w:hint="eastAsia" w:ascii="仿宋_GB2312" w:eastAsia="仿宋_GB2312"/>
          <w:sz w:val="28"/>
          <w:szCs w:val="28"/>
          <w:u w:val="single"/>
        </w:rPr>
        <w:t xml:space="preserve">                 </w:t>
      </w:r>
      <w:r>
        <w:rPr>
          <w:rFonts w:hint="eastAsia" w:ascii="仿宋_GB2312" w:eastAsia="仿宋_GB2312"/>
          <w:sz w:val="28"/>
          <w:szCs w:val="28"/>
        </w:rPr>
        <w:t>，项目编号：</w:t>
      </w:r>
      <w:r>
        <w:rPr>
          <w:rFonts w:hint="eastAsia" w:ascii="仿宋_GB2312" w:eastAsia="仿宋_GB2312"/>
          <w:sz w:val="28"/>
          <w:szCs w:val="28"/>
          <w:u w:val="single"/>
        </w:rPr>
        <w:t xml:space="preserve">              </w:t>
      </w:r>
      <w:r>
        <w:rPr>
          <w:rFonts w:hint="eastAsia" w:ascii="仿宋_GB2312" w:eastAsia="仿宋_GB2312"/>
          <w:sz w:val="28"/>
          <w:szCs w:val="28"/>
        </w:rPr>
        <w:t>应标总报价为（大写）</w:t>
      </w:r>
      <w:r>
        <w:rPr>
          <w:rFonts w:hint="eastAsia" w:ascii="仿宋_GB2312" w:eastAsia="仿宋_GB2312"/>
          <w:sz w:val="28"/>
          <w:szCs w:val="28"/>
          <w:u w:val="single"/>
        </w:rPr>
        <w:t xml:space="preserve">       </w:t>
      </w:r>
      <w:r>
        <w:rPr>
          <w:rFonts w:hint="eastAsia" w:ascii="仿宋_GB2312" w:eastAsia="仿宋_GB2312"/>
          <w:sz w:val="28"/>
          <w:szCs w:val="28"/>
        </w:rPr>
        <w:t>元人民币。</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3、我们已详细审核全部应标文件及其有效补充文件，我们放弃对</w:t>
      </w:r>
      <w:r>
        <w:rPr>
          <w:rFonts w:hint="eastAsia" w:ascii="仿宋_GB2312" w:eastAsia="仿宋_GB2312"/>
          <w:sz w:val="28"/>
          <w:szCs w:val="28"/>
          <w:lang w:eastAsia="zh-CN"/>
        </w:rPr>
        <w:t>采购文件</w:t>
      </w:r>
      <w:r>
        <w:rPr>
          <w:rFonts w:hint="eastAsia" w:ascii="仿宋_GB2312" w:eastAsia="仿宋_GB2312"/>
          <w:sz w:val="28"/>
          <w:szCs w:val="28"/>
        </w:rPr>
        <w:t>任何误解的权利，无论评审结果如何，我们不对</w:t>
      </w:r>
      <w:r>
        <w:rPr>
          <w:rFonts w:hint="eastAsia" w:ascii="仿宋_GB2312" w:eastAsia="仿宋_GB2312"/>
          <w:sz w:val="28"/>
          <w:szCs w:val="28"/>
          <w:lang w:eastAsia="zh-CN"/>
        </w:rPr>
        <w:t>采购文件</w:t>
      </w:r>
      <w:r>
        <w:rPr>
          <w:rFonts w:hint="eastAsia" w:ascii="仿宋_GB2312" w:eastAsia="仿宋_GB2312"/>
          <w:sz w:val="28"/>
          <w:szCs w:val="28"/>
        </w:rPr>
        <w:t>本身提出质疑。</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4、我们同意从规定的评审日期起遵循本</w:t>
      </w:r>
      <w:r>
        <w:rPr>
          <w:rFonts w:hint="eastAsia" w:ascii="仿宋_GB2312" w:eastAsia="仿宋_GB2312"/>
          <w:sz w:val="28"/>
          <w:szCs w:val="28"/>
          <w:lang w:eastAsia="zh-CN"/>
        </w:rPr>
        <w:t>采购文件</w:t>
      </w:r>
      <w:r>
        <w:rPr>
          <w:rFonts w:hint="eastAsia" w:ascii="仿宋_GB2312" w:eastAsia="仿宋_GB2312"/>
          <w:sz w:val="28"/>
          <w:szCs w:val="28"/>
        </w:rPr>
        <w:t>，并在规定的竞标有效期期满之前均具有约束力。</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5、如果在评审后规定的竞标有效期内撤回应标，我们的应标保证金贵方不予退还。</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6、应标截止时间结束后参加竞标的应标人不足三家的，或在评标期间出现符合专业条件的应标人或者对</w:t>
      </w:r>
      <w:r>
        <w:rPr>
          <w:rFonts w:hint="eastAsia" w:ascii="仿宋_GB2312" w:eastAsia="仿宋_GB2312"/>
          <w:sz w:val="28"/>
          <w:szCs w:val="28"/>
          <w:lang w:eastAsia="zh-CN"/>
        </w:rPr>
        <w:t>采购文件</w:t>
      </w:r>
      <w:r>
        <w:rPr>
          <w:rFonts w:hint="eastAsia" w:ascii="仿宋_GB2312" w:eastAsia="仿宋_GB2312"/>
          <w:sz w:val="28"/>
          <w:szCs w:val="28"/>
        </w:rPr>
        <w:t>作出实质响应的应标人不足三家情形的，我们酌情决定是否参加当场变更的应争性谈判或单一来源方式采购。</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7、一旦我方成交，我方将根据</w:t>
      </w:r>
      <w:r>
        <w:rPr>
          <w:rFonts w:hint="eastAsia" w:ascii="仿宋_GB2312" w:eastAsia="仿宋_GB2312"/>
          <w:sz w:val="28"/>
          <w:szCs w:val="28"/>
          <w:lang w:eastAsia="zh-CN"/>
        </w:rPr>
        <w:t>采购文件</w:t>
      </w:r>
      <w:r>
        <w:rPr>
          <w:rFonts w:hint="eastAsia" w:ascii="仿宋_GB2312" w:eastAsia="仿宋_GB2312"/>
          <w:sz w:val="28"/>
          <w:szCs w:val="28"/>
        </w:rPr>
        <w:t>的规定严格履行合同，并保证于承诺的时间完成货物的启动/集成、调试等服务，交付采购人验收、使用。</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8、我方决不提供虚假材料谋取成交、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9、与本应标有关的正式联系方式为：</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地   址：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电   话：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传   真：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开户银行：</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银行账号：</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应标人授权代表姓名（签字）：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应标人名称（章）：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日    期：       年    月    日</w:t>
      </w: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bookmarkEnd w:id="5"/>
    <w:bookmarkEnd w:id="6"/>
    <w:bookmarkEnd w:id="7"/>
    <w:bookmarkEnd w:id="8"/>
    <w:bookmarkEnd w:id="9"/>
    <w:bookmarkEnd w:id="10"/>
    <w:bookmarkEnd w:id="11"/>
    <w:bookmarkEnd w:id="12"/>
    <w:p>
      <w:pPr>
        <w:jc w:val="left"/>
        <w:rPr>
          <w:rFonts w:ascii="仿宋_GB2312" w:eastAsia="仿宋_GB2312"/>
          <w:b/>
          <w:sz w:val="32"/>
          <w:szCs w:val="32"/>
        </w:rPr>
      </w:pPr>
      <w:r>
        <w:rPr>
          <w:rFonts w:hint="eastAsia" w:ascii="仿宋_GB2312" w:eastAsia="仿宋_GB2312"/>
          <w:b/>
          <w:sz w:val="32"/>
          <w:szCs w:val="32"/>
        </w:rPr>
        <w:t>附件三、法定代表人授权书（格式）</w:t>
      </w:r>
    </w:p>
    <w:p>
      <w:pPr>
        <w:ind w:firstLine="640"/>
        <w:jc w:val="center"/>
        <w:rPr>
          <w:rFonts w:ascii="仿宋_GB2312" w:eastAsia="仿宋_GB2312"/>
          <w:sz w:val="32"/>
          <w:szCs w:val="32"/>
        </w:rPr>
      </w:pP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本授权书声明：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（应标人名称）</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（法定代表人姓名、职务）授权</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（被授权人的姓名、职务）为我方就项目应标活动的合法代理人，以本单位名义全权处理一切与该项目应标有关的事务。</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年</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月</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日签字或盖章生效，特此声明。</w:t>
      </w:r>
    </w:p>
    <w:p>
      <w:pPr>
        <w:pStyle w:val="211"/>
        <w:tabs>
          <w:tab w:val="left" w:pos="7371"/>
        </w:tabs>
        <w:spacing w:before="0" w:after="0"/>
        <w:ind w:firstLine="560"/>
        <w:rPr>
          <w:rFonts w:ascii="仿宋_GB2312" w:hAnsi="Times New Roman" w:eastAsia="仿宋_GB2312"/>
          <w:kern w:val="2"/>
          <w:sz w:val="28"/>
          <w:szCs w:val="28"/>
        </w:rPr>
      </w:pPr>
    </w:p>
    <w:p>
      <w:pPr>
        <w:pStyle w:val="211"/>
        <w:spacing w:before="0" w:after="0"/>
        <w:ind w:firstLine="560"/>
        <w:rPr>
          <w:rFonts w:ascii="仿宋_GB2312" w:hAnsi="Times New Roman" w:eastAsia="仿宋_GB2312"/>
          <w:kern w:val="2"/>
          <w:sz w:val="28"/>
          <w:szCs w:val="28"/>
          <w:u w:val="single"/>
        </w:rPr>
      </w:pPr>
      <w:r>
        <w:rPr>
          <w:rFonts w:hint="eastAsia" w:ascii="仿宋_GB2312" w:hAnsi="Times New Roman" w:eastAsia="仿宋_GB2312"/>
          <w:kern w:val="2"/>
          <w:sz w:val="28"/>
          <w:szCs w:val="28"/>
        </w:rPr>
        <w:t>法定代表人签字或盖章：</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565" w:firstLineChars="202"/>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代理人（被授权人）签字盖章：</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应标人名称（公章）：</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日     期：</w:t>
      </w:r>
      <w:r>
        <w:rPr>
          <w:rFonts w:hint="eastAsia" w:ascii="仿宋_GB2312" w:hAnsi="Times New Roman" w:eastAsia="仿宋_GB2312"/>
          <w:kern w:val="2"/>
          <w:sz w:val="28"/>
          <w:szCs w:val="28"/>
          <w:u w:val="single"/>
        </w:rPr>
        <w:t xml:space="preserve">                             </w:t>
      </w:r>
    </w:p>
    <w:p>
      <w:pPr>
        <w:autoSpaceDE w:val="0"/>
        <w:autoSpaceDN w:val="0"/>
        <w:adjustRightInd w:val="0"/>
        <w:spacing w:line="480" w:lineRule="auto"/>
        <w:outlineLvl w:val="0"/>
        <w:rPr>
          <w:rFonts w:ascii="仿宋_GB2312" w:eastAsia="仿宋_GB2312"/>
          <w:b/>
          <w:sz w:val="32"/>
          <w:szCs w:val="32"/>
        </w:rPr>
      </w:pPr>
      <w:bookmarkStart w:id="13" w:name="_Toc49090577"/>
      <w:bookmarkEnd w:id="13"/>
      <w:bookmarkStart w:id="14" w:name="_Toc120614283"/>
      <w:bookmarkEnd w:id="14"/>
      <w:bookmarkStart w:id="15" w:name="_Toc26554095"/>
      <w:bookmarkEnd w:id="15"/>
      <w:bookmarkStart w:id="16" w:name="_格式2__法定代表人授权书"/>
      <w:bookmarkEnd w:id="16"/>
      <w:bookmarkStart w:id="17" w:name="_格式3__银行出具的资信证明"/>
      <w:bookmarkEnd w:id="17"/>
      <w:bookmarkStart w:id="18" w:name="_Toc23828478"/>
      <w:bookmarkEnd w:id="18"/>
      <w:bookmarkStart w:id="19" w:name="_Hlt26955070"/>
      <w:bookmarkEnd w:id="19"/>
      <w:bookmarkStart w:id="20" w:name="_Toc460901585"/>
      <w:bookmarkEnd w:id="20"/>
      <w:bookmarkStart w:id="21" w:name="_Hlt26671380"/>
      <w:bookmarkEnd w:id="21"/>
      <w:bookmarkStart w:id="22" w:name="_Toc22356580"/>
      <w:bookmarkEnd w:id="22"/>
      <w:bookmarkStart w:id="23" w:name="_Toc513029276"/>
      <w:bookmarkEnd w:id="23"/>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spacing w:line="240" w:lineRule="atLeast"/>
        <w:rPr>
          <w:rFonts w:ascii="仿宋_GB2312" w:hAnsi="宋体" w:eastAsia="仿宋_GB2312"/>
          <w:sz w:val="32"/>
          <w:szCs w:val="32"/>
        </w:rPr>
      </w:pPr>
      <w:r>
        <w:rPr>
          <w:rFonts w:hint="eastAsia" w:ascii="仿宋_GB2312" w:eastAsia="仿宋_GB2312"/>
          <w:b/>
          <w:color w:val="000000"/>
          <w:sz w:val="32"/>
          <w:szCs w:val="32"/>
        </w:rPr>
        <w:t>附件四、无重大违法记录声明格式</w:t>
      </w:r>
    </w:p>
    <w:p>
      <w:pPr>
        <w:widowControl/>
        <w:adjustRightInd w:val="0"/>
        <w:spacing w:line="240" w:lineRule="atLeast"/>
        <w:rPr>
          <w:rFonts w:ascii="仿宋_GB2312" w:eastAsia="仿宋_GB2312"/>
          <w:b/>
          <w:color w:val="000000"/>
          <w:sz w:val="32"/>
          <w:szCs w:val="32"/>
        </w:rPr>
      </w:pPr>
    </w:p>
    <w:p>
      <w:pPr>
        <w:jc w:val="center"/>
        <w:rPr>
          <w:rFonts w:ascii="仿宋_GB2312" w:eastAsia="仿宋_GB2312"/>
          <w:sz w:val="28"/>
          <w:szCs w:val="28"/>
        </w:rPr>
      </w:pPr>
      <w:r>
        <w:rPr>
          <w:rFonts w:hint="eastAsia" w:ascii="仿宋_GB2312" w:eastAsia="仿宋_GB2312"/>
          <w:sz w:val="28"/>
          <w:szCs w:val="28"/>
        </w:rPr>
        <w:t>无重大违法记录声明</w:t>
      </w:r>
    </w:p>
    <w:p>
      <w:pPr>
        <w:rPr>
          <w:rFonts w:ascii="仿宋_GB2312" w:eastAsia="仿宋_GB2312"/>
          <w:sz w:val="28"/>
          <w:szCs w:val="28"/>
        </w:rPr>
      </w:pPr>
    </w:p>
    <w:p>
      <w:pPr>
        <w:spacing w:line="360" w:lineRule="auto"/>
        <w:rPr>
          <w:rFonts w:ascii="仿宋_GB2312" w:hAnsi="宋体" w:eastAsia="仿宋_GB2312"/>
          <w:sz w:val="28"/>
          <w:szCs w:val="28"/>
        </w:rPr>
      </w:pPr>
      <w:r>
        <w:rPr>
          <w:rFonts w:hint="eastAsia" w:ascii="仿宋_GB2312" w:hAnsi="宋体" w:eastAsia="仿宋_GB2312"/>
          <w:sz w:val="28"/>
          <w:szCs w:val="28"/>
        </w:rPr>
        <w:t>南京市民政局：</w:t>
      </w:r>
    </w:p>
    <w:p>
      <w:pPr>
        <w:spacing w:line="360" w:lineRule="auto"/>
        <w:rPr>
          <w:rFonts w:ascii="仿宋_GB2312" w:hAnsi="宋体" w:eastAsia="仿宋_GB2312"/>
          <w:sz w:val="28"/>
          <w:szCs w:val="28"/>
          <w:u w:val="single"/>
        </w:rPr>
      </w:pPr>
      <w:r>
        <w:rPr>
          <w:rFonts w:hint="eastAsia" w:ascii="仿宋_GB2312" w:hAnsi="宋体" w:eastAsia="仿宋_GB2312"/>
          <w:sz w:val="28"/>
          <w:szCs w:val="28"/>
        </w:rPr>
        <w:t xml:space="preserve">    我单位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 xml:space="preserve"> （应标单位名称）郑重声明： </w:t>
      </w:r>
    </w:p>
    <w:p>
      <w:pPr>
        <w:spacing w:line="360" w:lineRule="auto"/>
        <w:rPr>
          <w:rFonts w:ascii="仿宋_GB2312" w:hAnsi="宋体" w:eastAsia="仿宋_GB2312"/>
          <w:sz w:val="28"/>
          <w:szCs w:val="28"/>
        </w:rPr>
      </w:pPr>
      <w:r>
        <w:rPr>
          <w:rFonts w:hint="eastAsia" w:ascii="仿宋_GB2312" w:hAnsi="宋体" w:eastAsia="仿宋_GB2312"/>
          <w:sz w:val="28"/>
          <w:szCs w:val="28"/>
        </w:rPr>
        <w:t xml:space="preserve">    参加政府采购活动前3年内在经营活动中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（在下划线上如实填写：有或没有）重大违法记录。</w:t>
      </w: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rPr>
          <w:rFonts w:ascii="仿宋_GB2312" w:hAnsi="宋体" w:eastAsia="仿宋_GB2312"/>
          <w:sz w:val="28"/>
          <w:szCs w:val="28"/>
        </w:rPr>
      </w:pPr>
      <w:r>
        <w:rPr>
          <w:rFonts w:hint="eastAsia" w:ascii="仿宋_GB2312" w:hAnsi="宋体" w:eastAsia="仿宋_GB2312"/>
          <w:sz w:val="28"/>
          <w:szCs w:val="28"/>
        </w:rPr>
        <w:t xml:space="preserve">                            声明人：（公章）</w:t>
      </w:r>
    </w:p>
    <w:p>
      <w:pPr>
        <w:rPr>
          <w:rFonts w:ascii="仿宋_GB2312" w:eastAsia="仿宋_GB2312"/>
          <w:szCs w:val="21"/>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ind w:firstLine="480"/>
        <w:jc w:val="left"/>
        <w:rPr>
          <w:rFonts w:ascii="仿宋_GB2312" w:hAnsi="Calibri" w:eastAsia="仿宋_GB2312" w:cs="Times New Roman"/>
          <w:szCs w:val="24"/>
        </w:rPr>
      </w:pPr>
      <w:r>
        <w:rPr>
          <w:rFonts w:hint="eastAsia" w:ascii="仿宋_GB2312" w:eastAsia="仿宋_GB2312"/>
          <w:b/>
          <w:color w:val="000000"/>
          <w:sz w:val="32"/>
          <w:szCs w:val="32"/>
        </w:rPr>
        <w:t>附件五、项目申报书</w:t>
      </w:r>
      <w:r>
        <w:rPr>
          <w:rFonts w:hint="eastAsia" w:ascii="仿宋_GB2312" w:hAnsi="Calibri" w:eastAsia="仿宋_GB2312" w:cs="Times New Roman"/>
          <w:szCs w:val="24"/>
        </w:rPr>
        <w:t>（格式如下）</w:t>
      </w:r>
    </w:p>
    <w:p>
      <w:pPr>
        <w:ind w:firstLine="480"/>
        <w:jc w:val="center"/>
        <w:rPr>
          <w:rFonts w:ascii="仿宋_GB2312" w:hAnsi="Calibri" w:eastAsia="仿宋_GB2312" w:cs="Times New Roman"/>
          <w:szCs w:val="24"/>
        </w:rPr>
      </w:pPr>
    </w:p>
    <w:p>
      <w:pPr>
        <w:ind w:firstLine="480"/>
        <w:jc w:val="center"/>
        <w:rPr>
          <w:rFonts w:ascii="仿宋_GB2312" w:hAnsi="Calibri" w:eastAsia="仿宋_GB2312" w:cs="Times New Roman"/>
          <w:szCs w:val="24"/>
        </w:rPr>
      </w:pPr>
    </w:p>
    <w:p>
      <w:pPr>
        <w:widowControl/>
        <w:spacing w:line="600" w:lineRule="exact"/>
        <w:jc w:val="center"/>
        <w:rPr>
          <w:rFonts w:ascii="仿宋_GB2312" w:hAnsi="黑体" w:eastAsia="仿宋_GB2312"/>
          <w:b/>
          <w:sz w:val="44"/>
        </w:rPr>
      </w:pPr>
      <w:r>
        <w:rPr>
          <w:rFonts w:hint="eastAsia" w:ascii="仿宋_GB2312" w:hAnsi="黑体" w:eastAsia="仿宋_GB2312"/>
          <w:b/>
          <w:sz w:val="44"/>
        </w:rPr>
        <w:t>南京市市级公益创投项目申报书</w:t>
      </w:r>
    </w:p>
    <w:p>
      <w:pPr>
        <w:widowControl/>
        <w:spacing w:line="600" w:lineRule="exact"/>
        <w:jc w:val="center"/>
        <w:rPr>
          <w:rFonts w:ascii="仿宋_GB2312" w:hAnsi="黑体" w:eastAsia="仿宋_GB2312" w:cs="Times New Roman"/>
          <w:b/>
          <w:sz w:val="44"/>
        </w:rPr>
      </w:pPr>
      <w:r>
        <w:rPr>
          <w:rFonts w:hint="eastAsia" w:ascii="仿宋_GB2312" w:hAnsi="黑体" w:eastAsia="仿宋_GB2312"/>
          <w:b/>
          <w:sz w:val="44"/>
        </w:rPr>
        <w:t>(非中心)</w:t>
      </w:r>
    </w:p>
    <w:p>
      <w:pPr>
        <w:widowControl/>
        <w:spacing w:line="480" w:lineRule="exact"/>
        <w:jc w:val="center"/>
        <w:rPr>
          <w:rFonts w:ascii="仿宋_GB2312" w:hAnsi="黑体" w:eastAsia="仿宋_GB2312" w:cs="Times New Roman"/>
          <w:sz w:val="44"/>
        </w:rPr>
      </w:pPr>
    </w:p>
    <w:p>
      <w:pPr>
        <w:widowControl/>
        <w:spacing w:line="480" w:lineRule="exact"/>
        <w:jc w:val="left"/>
        <w:rPr>
          <w:rFonts w:ascii="仿宋_GB2312" w:hAnsi="Calibri" w:eastAsia="仿宋_GB2312" w:cs="Times New Roman"/>
          <w:sz w:val="44"/>
        </w:rPr>
      </w:pPr>
    </w:p>
    <w:p>
      <w:pPr>
        <w:widowControl/>
        <w:spacing w:line="480" w:lineRule="exact"/>
        <w:ind w:firstLine="840" w:firstLineChars="300"/>
        <w:jc w:val="left"/>
        <w:rPr>
          <w:rFonts w:ascii="仿宋_GB2312" w:hAnsi="Calibri" w:eastAsia="仿宋_GB2312" w:cs="Times New Roman"/>
          <w:sz w:val="28"/>
        </w:rPr>
      </w:pP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标书编号：</w:t>
      </w:r>
      <w:r>
        <w:rPr>
          <w:rFonts w:hint="eastAsia" w:ascii="仿宋_GB2312" w:hAnsi="Calibri" w:eastAsia="仿宋_GB2312" w:cs="Times New Roman"/>
          <w:sz w:val="28"/>
        </w:rPr>
        <w:t xml:space="preserve">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 xml:space="preserve">项目名称: </w:t>
      </w:r>
    </w:p>
    <w:p>
      <w:pPr>
        <w:widowControl/>
        <w:spacing w:line="720" w:lineRule="auto"/>
        <w:ind w:firstLine="640"/>
        <w:jc w:val="left"/>
        <w:rPr>
          <w:rFonts w:ascii="仿宋_GB2312" w:hAnsi="仿宋_GB2312" w:eastAsia="仿宋_GB2312" w:cs="Times New Roman"/>
          <w:sz w:val="32"/>
        </w:rPr>
      </w:pPr>
      <w:r>
        <w:rPr>
          <w:rFonts w:hint="eastAsia" w:ascii="仿宋_GB2312" w:hAnsi="仿宋_GB2312" w:eastAsia="仿宋_GB2312" w:cs="Times New Roman"/>
          <w:sz w:val="32"/>
        </w:rPr>
        <w:t xml:space="preserve">申报单位: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填表日期：</w:t>
      </w:r>
    </w:p>
    <w:p>
      <w:pPr>
        <w:widowControl/>
        <w:spacing w:line="480" w:lineRule="exact"/>
        <w:jc w:val="left"/>
        <w:rPr>
          <w:rFonts w:ascii="仿宋_GB2312" w:hAnsi="Calibri" w:eastAsia="仿宋_GB2312" w:cs="Times New Roman"/>
          <w:sz w:val="28"/>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b/>
          <w:sz w:val="32"/>
          <w:szCs w:val="32"/>
        </w:rPr>
      </w:pPr>
      <w:r>
        <w:rPr>
          <w:rFonts w:hint="eastAsia" w:ascii="仿宋_GB2312" w:hAnsi="仿宋_GB2312" w:eastAsia="仿宋_GB2312"/>
          <w:b/>
          <w:sz w:val="32"/>
          <w:szCs w:val="32"/>
        </w:rPr>
        <w:t>南京市民政局</w:t>
      </w:r>
      <w:r>
        <w:rPr>
          <w:rFonts w:hint="eastAsia" w:ascii="仿宋_GB2312" w:hAnsi="仿宋_GB2312" w:eastAsia="仿宋_GB2312" w:cs="Times New Roman"/>
          <w:b/>
          <w:sz w:val="32"/>
          <w:szCs w:val="32"/>
        </w:rPr>
        <w:t>（监制）</w:t>
      </w: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tbl>
      <w:tblPr>
        <w:tblStyle w:val="49"/>
        <w:tblW w:w="95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422"/>
        <w:gridCol w:w="570"/>
        <w:gridCol w:w="56"/>
        <w:gridCol w:w="1786"/>
        <w:gridCol w:w="56"/>
        <w:gridCol w:w="142"/>
        <w:gridCol w:w="992"/>
        <w:gridCol w:w="31"/>
        <w:gridCol w:w="536"/>
        <w:gridCol w:w="709"/>
        <w:gridCol w:w="850"/>
        <w:gridCol w:w="8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一、项目基本信息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应标项目</w:t>
            </w:r>
          </w:p>
        </w:tc>
        <w:tc>
          <w:tcPr>
            <w:tcW w:w="7936" w:type="dxa"/>
            <w:gridSpan w:val="13"/>
            <w:vAlign w:val="center"/>
          </w:tcPr>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项目类型</w:t>
            </w:r>
          </w:p>
        </w:tc>
        <w:tc>
          <w:tcPr>
            <w:tcW w:w="7936" w:type="dxa"/>
            <w:gridSpan w:val="13"/>
            <w:vAlign w:val="center"/>
          </w:tcPr>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项目（第二批）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项目（第三批）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项目（第四批）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项目（第五批）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项目（第六批）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项目（第二批）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项目（第三批）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项目（第四批）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□社区融合项目（第一批）           □社区融合项目（第二批）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□慈善救助</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□慈善救助</w:t>
            </w:r>
            <w:r>
              <w:rPr>
                <w:rFonts w:hint="eastAsia" w:ascii="仿宋_GB2312" w:hAnsi="Arial" w:eastAsia="仿宋_GB2312" w:cs="Arial"/>
                <w:sz w:val="24"/>
                <w:szCs w:val="24"/>
              </w:rPr>
              <w:t xml:space="preserve">项目（第二批）                   </w:t>
            </w:r>
            <w:r>
              <w:rPr>
                <w:rFonts w:hint="eastAsia" w:ascii="仿宋_GB2312" w:hAnsi="宋体" w:eastAsia="仿宋_GB2312" w:cs="Arial"/>
                <w:snapToGrid w:val="0"/>
                <w:sz w:val="24"/>
                <w:szCs w:val="24"/>
              </w:rPr>
              <w:t xml:space="preserve">□调解治理项目 </w:t>
            </w:r>
            <w:r>
              <w:rPr>
                <w:rFonts w:hint="eastAsia" w:ascii="仿宋_GB2312" w:hAnsi="Arial" w:eastAsia="仿宋_GB2312" w:cs="Arial"/>
                <w:sz w:val="24"/>
                <w:szCs w:val="24"/>
              </w:rPr>
              <w:t xml:space="preserve">                    </w:t>
            </w:r>
            <w:r>
              <w:rPr>
                <w:rFonts w:hint="eastAsia" w:ascii="仿宋_GB2312" w:hAnsi="宋体" w:eastAsia="仿宋_GB2312" w:cs="Arial"/>
                <w:snapToGrid w:val="0"/>
                <w:sz w:val="24"/>
                <w:szCs w:val="24"/>
              </w:rPr>
              <w:t xml:space="preserve">□公益服务项目 </w:t>
            </w:r>
            <w:r>
              <w:rPr>
                <w:rFonts w:hint="eastAsia" w:ascii="仿宋_GB2312" w:hAnsi="Arial" w:eastAsia="仿宋_GB2312" w:cs="Arial"/>
                <w:sz w:val="24"/>
                <w:szCs w:val="24"/>
              </w:rPr>
              <w:t xml:space="preserve">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□其他项目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分包号</w:t>
            </w:r>
          </w:p>
        </w:tc>
        <w:tc>
          <w:tcPr>
            <w:tcW w:w="7936" w:type="dxa"/>
            <w:gridSpan w:val="13"/>
            <w:vAlign w:val="center"/>
          </w:tcPr>
          <w:p>
            <w:pPr>
              <w:widowControl/>
              <w:spacing w:line="276" w:lineRule="auto"/>
              <w:rPr>
                <w:rFonts w:ascii="仿宋_GB2312" w:hAnsi="宋体" w:eastAsia="仿宋_GB2312" w:cs="Arial"/>
                <w:snapToGrid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4541" w:type="dxa"/>
            <w:gridSpan w:val="6"/>
            <w:vAlign w:val="center"/>
          </w:tcPr>
          <w:p>
            <w:pPr>
              <w:widowControl/>
              <w:spacing w:line="276" w:lineRule="auto"/>
              <w:rPr>
                <w:rFonts w:ascii="仿宋_GB2312" w:hAnsi="宋体" w:eastAsia="仿宋_GB2312" w:cs="Times New Roman"/>
                <w:sz w:val="24"/>
                <w:szCs w:val="24"/>
              </w:rPr>
            </w:pPr>
            <w:r>
              <w:rPr>
                <w:rFonts w:hint="eastAsia" w:ascii="仿宋_GB2312" w:hAnsi="Arial" w:eastAsia="仿宋_GB2312" w:cs="Arial"/>
                <w:sz w:val="24"/>
                <w:szCs w:val="24"/>
              </w:rPr>
              <w:t>是否曾获得南京市市级及以上公益创投项目</w:t>
            </w:r>
          </w:p>
        </w:tc>
        <w:tc>
          <w:tcPr>
            <w:tcW w:w="5046" w:type="dxa"/>
            <w:gridSpan w:val="8"/>
            <w:vAlign w:val="center"/>
          </w:tcPr>
          <w:p>
            <w:pPr>
              <w:widowControl/>
              <w:spacing w:line="276" w:lineRule="auto"/>
              <w:ind w:firstLine="420"/>
              <w:rPr>
                <w:rFonts w:ascii="仿宋_GB2312" w:hAnsi="宋体" w:eastAsia="仿宋_GB2312" w:cs="Arial"/>
                <w:snapToGrid w:val="0"/>
                <w:sz w:val="24"/>
                <w:szCs w:val="24"/>
              </w:rPr>
            </w:pPr>
            <w:r>
              <w:rPr>
                <w:rFonts w:hint="eastAsia" w:ascii="仿宋_GB2312" w:hAnsi="Arial" w:eastAsia="仿宋_GB2312" w:cs="Arial"/>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目</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申</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报</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单</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位</w:t>
            </w: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登记机关、登记时间及登记证号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 xml:space="preserve">社会组织评估等级 </w:t>
            </w:r>
          </w:p>
        </w:tc>
        <w:tc>
          <w:tcPr>
            <w:tcW w:w="5102" w:type="dxa"/>
            <w:gridSpan w:val="9"/>
          </w:tcPr>
          <w:p>
            <w:pPr>
              <w:widowControl/>
              <w:spacing w:line="440" w:lineRule="exact"/>
              <w:ind w:firstLine="240" w:firstLineChars="100"/>
              <w:jc w:val="left"/>
              <w:rPr>
                <w:rFonts w:ascii="仿宋_GB2312" w:hAnsi="Calibri" w:eastAsia="仿宋_GB2312" w:cs="Times New Roman"/>
                <w:sz w:val="24"/>
                <w:szCs w:val="24"/>
              </w:rPr>
            </w:pPr>
            <w:r>
              <w:rPr>
                <w:rFonts w:hint="eastAsia" w:ascii="仿宋_GB2312" w:hAnsi="Calibri" w:eastAsia="仿宋_GB2312" w:cs="Times New Roman"/>
                <w:sz w:val="24"/>
                <w:szCs w:val="24"/>
              </w:rPr>
              <w:t>□</w:t>
            </w:r>
            <w:r>
              <w:rPr>
                <w:rFonts w:hint="eastAsia" w:ascii="仿宋_GB2312" w:hAnsi="Arial" w:eastAsia="仿宋_GB2312" w:cs="Arial"/>
                <w:sz w:val="24"/>
                <w:szCs w:val="24"/>
              </w:rPr>
              <w:t>5A</w:t>
            </w:r>
            <w:r>
              <w:rPr>
                <w:rFonts w:hint="eastAsia" w:ascii="仿宋_GB2312" w:hAnsi="Calibri" w:eastAsia="仿宋_GB2312" w:cs="Times New Roman"/>
                <w:sz w:val="24"/>
                <w:szCs w:val="24"/>
              </w:rPr>
              <w:t xml:space="preserve">   </w:t>
            </w:r>
            <w:r>
              <w:rPr>
                <w:rFonts w:hint="eastAsia" w:ascii="仿宋_GB2312" w:hAnsi="Arial" w:eastAsia="仿宋_GB2312" w:cs="Arial"/>
                <w:sz w:val="24"/>
                <w:szCs w:val="24"/>
              </w:rPr>
              <w:t>□4A   □3A   □2A   □1A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项目实施区域</w:t>
            </w:r>
          </w:p>
        </w:tc>
        <w:tc>
          <w:tcPr>
            <w:tcW w:w="2890" w:type="dxa"/>
            <w:gridSpan w:val="5"/>
            <w:vAlign w:val="center"/>
          </w:tcPr>
          <w:p>
            <w:pPr>
              <w:widowControl/>
              <w:spacing w:line="480" w:lineRule="exact"/>
              <w:jc w:val="left"/>
              <w:rPr>
                <w:rFonts w:ascii="仿宋_GB2312" w:hAnsi="宋体" w:eastAsia="仿宋_GB2312" w:cs="Times New Roman"/>
                <w:sz w:val="24"/>
                <w:szCs w:val="24"/>
              </w:rPr>
            </w:pP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项目预计直接受益人数</w:t>
            </w:r>
          </w:p>
        </w:tc>
        <w:tc>
          <w:tcPr>
            <w:tcW w:w="2636" w:type="dxa"/>
            <w:gridSpan w:val="3"/>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 名</w:t>
            </w:r>
          </w:p>
        </w:tc>
        <w:tc>
          <w:tcPr>
            <w:tcW w:w="1984" w:type="dxa"/>
            <w:gridSpan w:val="3"/>
            <w:vAlign w:val="center"/>
          </w:tcPr>
          <w:p>
            <w:pPr>
              <w:widowControl/>
              <w:spacing w:line="36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在该社会组织职务</w:t>
            </w:r>
          </w:p>
        </w:tc>
        <w:tc>
          <w:tcPr>
            <w:tcW w:w="1559"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办公电话</w:t>
            </w:r>
          </w:p>
        </w:tc>
        <w:tc>
          <w:tcPr>
            <w:tcW w:w="1559"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手  机</w:t>
            </w:r>
          </w:p>
        </w:tc>
        <w:tc>
          <w:tcPr>
            <w:tcW w:w="1786"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邮  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项目负责人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项目联系人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项目预算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来</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源</w:t>
            </w:r>
          </w:p>
        </w:tc>
        <w:tc>
          <w:tcPr>
            <w:tcW w:w="4055" w:type="dxa"/>
            <w:gridSpan w:val="8"/>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资金种类</w:t>
            </w:r>
          </w:p>
        </w:tc>
        <w:tc>
          <w:tcPr>
            <w:tcW w:w="3881" w:type="dxa"/>
            <w:gridSpan w:val="5"/>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center"/>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项目资助资金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配套</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（提供证明材料）</w:t>
            </w: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自有资金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已向社会募集资金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预期能向社会募集的资金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总计</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资金预算支出明细（</w:t>
            </w:r>
            <w:r>
              <w:rPr>
                <w:rFonts w:hint="eastAsia" w:ascii="仿宋_GB2312" w:hAnsi="宋体" w:eastAsia="仿宋_GB2312" w:cs="Times New Roman"/>
                <w:sz w:val="24"/>
                <w:szCs w:val="24"/>
              </w:rPr>
              <w:t>请严格按照项目资金使用要求编制预算</w:t>
            </w:r>
            <w:r>
              <w:rPr>
                <w:rFonts w:hint="eastAsia" w:ascii="仿宋_GB2312" w:hAnsi="宋体" w:eastAsia="仿宋_GB2312" w:cs="Times New Roman"/>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  目</w:t>
            </w:r>
          </w:p>
        </w:tc>
        <w:tc>
          <w:tcPr>
            <w:tcW w:w="4904"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社会服务支出（以受益对象为单位编制预算）</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配套资金支出明细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tcPr>
          <w:p>
            <w:pPr>
              <w:widowControl/>
              <w:spacing w:line="480" w:lineRule="exact"/>
              <w:jc w:val="left"/>
              <w:rPr>
                <w:rFonts w:ascii="仿宋_GB2312" w:hAnsi="Calibri" w:eastAsia="仿宋_GB2312" w:cs="Times New Roman"/>
                <w:sz w:val="24"/>
                <w:szCs w:val="24"/>
              </w:rPr>
            </w:pPr>
            <w:r>
              <w:rPr>
                <w:rFonts w:hint="eastAsia" w:ascii="仿宋_GB2312" w:hAnsi="宋体" w:eastAsia="仿宋_GB2312" w:cs="Times New Roman"/>
                <w:b/>
                <w:sz w:val="24"/>
                <w:szCs w:val="24"/>
              </w:rPr>
              <w:t>配套资金支出合计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9587" w:type="dxa"/>
            <w:gridSpan w:val="14"/>
            <w:vAlign w:val="center"/>
          </w:tcPr>
          <w:p>
            <w:pPr>
              <w:widowControl/>
              <w:spacing w:line="480" w:lineRule="exact"/>
              <w:rPr>
                <w:rFonts w:ascii="仿宋_GB2312" w:hAnsi="宋体" w:eastAsia="仿宋_GB2312" w:cs="Times New Roman"/>
                <w:b/>
                <w:sz w:val="24"/>
                <w:szCs w:val="24"/>
              </w:rPr>
            </w:pPr>
            <w:r>
              <w:rPr>
                <w:rFonts w:hint="eastAsia" w:ascii="仿宋_GB2312" w:hAnsi="宋体" w:eastAsia="仿宋_GB2312" w:cs="Times New Roman"/>
                <w:b/>
                <w:sz w:val="24"/>
                <w:szCs w:val="24"/>
              </w:rPr>
              <w:t>项目概述</w:t>
            </w:r>
            <w:r>
              <w:rPr>
                <w:rFonts w:hint="eastAsia" w:ascii="仿宋_GB2312" w:hAnsi="宋体" w:eastAsia="仿宋_GB2312" w:cs="Times New Roman"/>
                <w:sz w:val="24"/>
                <w:szCs w:val="24"/>
              </w:rPr>
              <w:t>（项目内容、预期效果，200字以内）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2"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9587" w:type="dxa"/>
            <w:gridSpan w:val="14"/>
            <w:tcBorders>
              <w:bottom w:val="single" w:color="auto" w:sz="4" w:space="0"/>
            </w:tcBorders>
            <w:vAlign w:val="center"/>
          </w:tcPr>
          <w:p>
            <w:pPr>
              <w:widowControl/>
              <w:spacing w:line="300" w:lineRule="auto"/>
              <w:rPr>
                <w:rFonts w:ascii="仿宋_GB2312" w:hAnsi="宋体" w:eastAsia="仿宋_GB2312" w:cs="Times New Roman"/>
                <w:sz w:val="24"/>
                <w:szCs w:val="24"/>
              </w:rPr>
            </w:pPr>
            <w:r>
              <w:rPr>
                <w:rFonts w:hint="eastAsia" w:ascii="仿宋_GB2312" w:hAnsi="宋体" w:eastAsia="仿宋_GB2312" w:cs="Times New Roman"/>
                <w:b/>
                <w:sz w:val="24"/>
                <w:szCs w:val="24"/>
              </w:rPr>
              <w:t>项目特色</w:t>
            </w:r>
            <w:r>
              <w:rPr>
                <w:rFonts w:hint="eastAsia" w:ascii="仿宋_GB2312" w:hAnsi="宋体" w:eastAsia="仿宋_GB2312" w:cs="Times New Roman"/>
                <w:sz w:val="24"/>
                <w:szCs w:val="24"/>
              </w:rPr>
              <w:t>（创新性、示范性、可推广性）（200字以内）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1"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二、申报单位详细信息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单位基本情况（200字以内）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登记时间、地点、业务范围、主要资金来源、机构愿景与使命等：</w:t>
            </w:r>
          </w:p>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单位负责人信息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w:t>
            </w:r>
          </w:p>
        </w:tc>
        <w:tc>
          <w:tcPr>
            <w:tcW w:w="289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职务</w:t>
            </w: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电子邮箱</w:t>
            </w:r>
          </w:p>
        </w:tc>
        <w:tc>
          <w:tcPr>
            <w:tcW w:w="2636"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2890" w:type="dxa"/>
            <w:gridSpan w:val="5"/>
          </w:tcPr>
          <w:p>
            <w:pPr>
              <w:widowControl/>
              <w:spacing w:line="480" w:lineRule="exact"/>
              <w:jc w:val="center"/>
              <w:rPr>
                <w:rFonts w:ascii="仿宋_GB2312" w:hAnsi="宋体" w:eastAsia="仿宋_GB2312" w:cs="Times New Roman"/>
                <w:sz w:val="24"/>
                <w:szCs w:val="24"/>
              </w:rPr>
            </w:pPr>
          </w:p>
        </w:tc>
        <w:tc>
          <w:tcPr>
            <w:tcW w:w="2410" w:type="dxa"/>
            <w:gridSpan w:val="5"/>
          </w:tcPr>
          <w:p>
            <w:pPr>
              <w:widowControl/>
              <w:spacing w:line="480" w:lineRule="exact"/>
              <w:jc w:val="center"/>
              <w:rPr>
                <w:rFonts w:ascii="仿宋_GB2312" w:hAnsi="宋体" w:eastAsia="仿宋_GB2312" w:cs="Times New Roman"/>
                <w:sz w:val="24"/>
                <w:szCs w:val="24"/>
              </w:rPr>
            </w:pPr>
          </w:p>
        </w:tc>
        <w:tc>
          <w:tcPr>
            <w:tcW w:w="2636" w:type="dxa"/>
            <w:gridSpan w:val="3"/>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本单位开展社区公益服务项目的经验</w:t>
            </w:r>
            <w:r>
              <w:rPr>
                <w:rFonts w:hint="eastAsia" w:ascii="仿宋_GB2312" w:hAnsi="宋体" w:eastAsia="仿宋_GB2312" w:cs="Times New Roman"/>
                <w:sz w:val="24"/>
                <w:szCs w:val="24"/>
              </w:rPr>
              <w:t>（200字以内）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3"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执行</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过的</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同类</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w:t>
            </w:r>
          </w:p>
        </w:tc>
        <w:tc>
          <w:tcPr>
            <w:tcW w:w="2834" w:type="dxa"/>
            <w:gridSpan w:val="4"/>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tc>
        <w:tc>
          <w:tcPr>
            <w:tcW w:w="1190"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起止时间</w:t>
            </w:r>
          </w:p>
        </w:tc>
        <w:tc>
          <w:tcPr>
            <w:tcW w:w="2212" w:type="dxa"/>
            <w:gridSpan w:val="5"/>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项目资金来源</w:t>
            </w:r>
          </w:p>
        </w:tc>
        <w:tc>
          <w:tcPr>
            <w:tcW w:w="1700" w:type="dxa"/>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项目资金总额</w:t>
            </w:r>
          </w:p>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三、项目详细信息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6"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需求分析</w:t>
            </w:r>
          </w:p>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sz w:val="24"/>
                <w:szCs w:val="24"/>
              </w:rPr>
              <w:t>（200字以内）</w:t>
            </w:r>
          </w:p>
          <w:p>
            <w:pPr>
              <w:widowControl/>
              <w:spacing w:line="480" w:lineRule="exact"/>
              <w:ind w:left="360"/>
              <w:jc w:val="left"/>
              <w:rPr>
                <w:rFonts w:ascii="仿宋_GB2312" w:hAnsi="宋体" w:eastAsia="仿宋_GB2312" w:cs="Times New Roman"/>
                <w:b/>
                <w:sz w:val="24"/>
                <w:szCs w:val="24"/>
              </w:rPr>
            </w:pPr>
          </w:p>
          <w:p>
            <w:pPr>
              <w:widowControl/>
              <w:spacing w:line="480" w:lineRule="exact"/>
              <w:jc w:val="left"/>
              <w:rPr>
                <w:rFonts w:ascii="仿宋_GB2312" w:hAnsi="宋体" w:eastAsia="仿宋_GB2312" w:cs="Times New Roman"/>
                <w:b/>
                <w:sz w:val="24"/>
                <w:szCs w:val="24"/>
              </w:rPr>
            </w:pPr>
          </w:p>
        </w:tc>
        <w:tc>
          <w:tcPr>
            <w:tcW w:w="7936" w:type="dxa"/>
            <w:gridSpan w:val="13"/>
          </w:tcPr>
          <w:p>
            <w:pPr>
              <w:widowControl/>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说明项目针对的问题，分析其产生的背景和原因，以及问题存在的广泛性和需求的迫切性；介绍现行政策对此的努力和进展、社会组织（或本项目）可以介入的途径或方式。</w:t>
            </w: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受益群体描述（100字以内）</w:t>
            </w:r>
          </w:p>
        </w:tc>
        <w:tc>
          <w:tcPr>
            <w:tcW w:w="7936" w:type="dxa"/>
            <w:gridSpan w:val="13"/>
          </w:tcPr>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要求清晰界定本项目服务的人群，并提供其数量、基本特征、具体需求或问题状况等信息。</w:t>
            </w:r>
          </w:p>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4"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项目实施计划</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（400字以内）</w:t>
            </w:r>
          </w:p>
        </w:tc>
        <w:tc>
          <w:tcPr>
            <w:tcW w:w="7936" w:type="dxa"/>
            <w:gridSpan w:val="13"/>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包括项目实施的主要内容、实施地域、时间、详细的资金安排等。</w:t>
            </w: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风险预计与防控方案</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分析项目执行中可能遇到的风险及如何应对。</w:t>
            </w: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项目执行团队介绍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073"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姓名及职务</w:t>
            </w:r>
          </w:p>
        </w:tc>
        <w:tc>
          <w:tcPr>
            <w:tcW w:w="2468"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学历及专业</w:t>
            </w:r>
          </w:p>
        </w:tc>
        <w:tc>
          <w:tcPr>
            <w:tcW w:w="1134"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社会工作</w:t>
            </w:r>
          </w:p>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职业资格</w:t>
            </w:r>
          </w:p>
        </w:tc>
        <w:tc>
          <w:tcPr>
            <w:tcW w:w="2126"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在项目中的角色分工</w:t>
            </w:r>
          </w:p>
        </w:tc>
        <w:tc>
          <w:tcPr>
            <w:tcW w:w="1786" w:type="dxa"/>
            <w:gridSpan w:val="2"/>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四、申报单位意见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2" w:hRule="atLeast"/>
          <w:jc w:val="center"/>
        </w:trPr>
        <w:tc>
          <w:tcPr>
            <w:tcW w:w="9587" w:type="dxa"/>
            <w:gridSpan w:val="14"/>
            <w:vAlign w:val="center"/>
          </w:tcPr>
          <w:p>
            <w:pPr>
              <w:widowControl/>
              <w:spacing w:line="400" w:lineRule="exact"/>
              <w:ind w:firstLine="420"/>
              <w:jc w:val="left"/>
              <w:rPr>
                <w:rFonts w:ascii="仿宋_GB2312" w:hAnsi="宋体" w:eastAsia="仿宋_GB2312" w:cs="Times New Roman"/>
                <w:sz w:val="24"/>
                <w:szCs w:val="24"/>
              </w:rPr>
            </w:pPr>
            <w:r>
              <w:rPr>
                <w:rFonts w:hint="eastAsia" w:ascii="仿宋_GB2312" w:hAnsi="宋体" w:eastAsia="仿宋_GB2312" w:cs="Times New Roman"/>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法定代表人签字：                                   （单位盖章)                     </w:t>
            </w:r>
          </w:p>
          <w:p>
            <w:pPr>
              <w:widowControl/>
              <w:spacing w:line="400" w:lineRule="exact"/>
              <w:ind w:left="5280" w:hanging="5280" w:hangingChars="2200"/>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                                                  年    月    日</w:t>
            </w:r>
          </w:p>
        </w:tc>
      </w:tr>
    </w:tbl>
    <w:p>
      <w:pPr>
        <w:widowControl/>
        <w:spacing w:line="480" w:lineRule="exact"/>
        <w:jc w:val="left"/>
        <w:rPr>
          <w:rFonts w:ascii="仿宋_GB2312" w:hAnsi="Calibri" w:eastAsia="仿宋_GB2312" w:cs="Times New Roman"/>
          <w:sz w:val="32"/>
          <w:szCs w:val="32"/>
        </w:rPr>
      </w:pPr>
    </w:p>
    <w:p>
      <w:pPr>
        <w:widowControl/>
        <w:spacing w:line="600" w:lineRule="exact"/>
        <w:jc w:val="left"/>
        <w:rPr>
          <w:rFonts w:ascii="仿宋_GB2312" w:hAnsi="宋体" w:eastAsia="仿宋_GB2312" w:cs="Times New Roman"/>
          <w:b/>
        </w:rPr>
      </w:pPr>
    </w:p>
    <w:p>
      <w:pPr>
        <w:rPr>
          <w:rFonts w:ascii="仿宋_GB2312" w:eastAsia="仿宋_GB2312"/>
        </w:rPr>
      </w:pPr>
    </w:p>
    <w:sectPr>
      <w:headerReference r:id="rId3" w:type="default"/>
      <w:footerReference r:id="rId4" w:type="default"/>
      <w:pgSz w:w="12240" w:h="15840"/>
      <w:pgMar w:top="1418" w:right="1418" w:bottom="1418" w:left="1418" w:header="720" w:footer="720" w:gutter="0"/>
      <w:pgNumType w:start="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华文细黑">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楷体_GBK">
    <w:altName w:val="Arial Unicode MS"/>
    <w:panose1 w:val="00000000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t>第</w:t>
    </w:r>
    <w:r>
      <w:fldChar w:fldCharType="begin"/>
    </w:r>
    <w:r>
      <w:instrText xml:space="preserve"> PAGE   \* MERGEFORMAT </w:instrText>
    </w:r>
    <w:r>
      <w:fldChar w:fldCharType="separate"/>
    </w:r>
    <w:r>
      <w:rPr>
        <w:lang w:val="zh-CN"/>
      </w:rPr>
      <w:t>1</w:t>
    </w:r>
    <w:r>
      <w:rPr>
        <w:lang w:val="zh-CN"/>
      </w:rPr>
      <w:fldChar w:fldCharType="end"/>
    </w:r>
    <w:r>
      <w:t>页</w:t>
    </w:r>
    <w:r>
      <w:rPr>
        <w:rFonts w:hint="eastAsia"/>
      </w:rPr>
      <w:t>（共44页）</w:t>
    </w:r>
  </w:p>
  <w:p>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right"/>
    </w:pPr>
    <w:r>
      <w:rPr>
        <w:rFonts w:hint="eastAsia"/>
      </w:rPr>
      <w:t>江苏</w:t>
    </w:r>
    <w:r>
      <w:t>大友招标咨询有限公司</w:t>
    </w:r>
    <w:r>
      <w:rPr>
        <w:rFonts w:hint="eastAsia"/>
      </w:rPr>
      <w:t>（025-68858626）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20F56"/>
    <w:rsid w:val="00022091"/>
    <w:rsid w:val="0002254B"/>
    <w:rsid w:val="000254A7"/>
    <w:rsid w:val="00032237"/>
    <w:rsid w:val="000334C5"/>
    <w:rsid w:val="00040830"/>
    <w:rsid w:val="00051AD0"/>
    <w:rsid w:val="0005432C"/>
    <w:rsid w:val="000605A6"/>
    <w:rsid w:val="00062BA0"/>
    <w:rsid w:val="000660B0"/>
    <w:rsid w:val="0007217C"/>
    <w:rsid w:val="00073C8B"/>
    <w:rsid w:val="00080D82"/>
    <w:rsid w:val="00081224"/>
    <w:rsid w:val="000A2CDD"/>
    <w:rsid w:val="000A567F"/>
    <w:rsid w:val="000B7EF0"/>
    <w:rsid w:val="000B7F98"/>
    <w:rsid w:val="000C2F53"/>
    <w:rsid w:val="000C3937"/>
    <w:rsid w:val="000E5132"/>
    <w:rsid w:val="000F6BEE"/>
    <w:rsid w:val="000F7B5A"/>
    <w:rsid w:val="00100ED9"/>
    <w:rsid w:val="001143C4"/>
    <w:rsid w:val="001239DE"/>
    <w:rsid w:val="00126769"/>
    <w:rsid w:val="001315CC"/>
    <w:rsid w:val="001341CE"/>
    <w:rsid w:val="0014257B"/>
    <w:rsid w:val="0015001C"/>
    <w:rsid w:val="00164645"/>
    <w:rsid w:val="00194B09"/>
    <w:rsid w:val="00197155"/>
    <w:rsid w:val="001B6907"/>
    <w:rsid w:val="001C4237"/>
    <w:rsid w:val="001D6A60"/>
    <w:rsid w:val="001D6AFE"/>
    <w:rsid w:val="001E1D28"/>
    <w:rsid w:val="001F070B"/>
    <w:rsid w:val="0020034D"/>
    <w:rsid w:val="0020492F"/>
    <w:rsid w:val="00204C9C"/>
    <w:rsid w:val="00225D81"/>
    <w:rsid w:val="002538DF"/>
    <w:rsid w:val="0028545A"/>
    <w:rsid w:val="002A4FBE"/>
    <w:rsid w:val="002B2526"/>
    <w:rsid w:val="002D21F1"/>
    <w:rsid w:val="002D4640"/>
    <w:rsid w:val="002E3B02"/>
    <w:rsid w:val="002F6EAB"/>
    <w:rsid w:val="00301D53"/>
    <w:rsid w:val="00307029"/>
    <w:rsid w:val="00307E11"/>
    <w:rsid w:val="00313AA5"/>
    <w:rsid w:val="00314A8D"/>
    <w:rsid w:val="0032093D"/>
    <w:rsid w:val="003310EA"/>
    <w:rsid w:val="003336D7"/>
    <w:rsid w:val="003371CD"/>
    <w:rsid w:val="0034699B"/>
    <w:rsid w:val="00360338"/>
    <w:rsid w:val="00384C41"/>
    <w:rsid w:val="0039636C"/>
    <w:rsid w:val="003A0CB4"/>
    <w:rsid w:val="003B63BD"/>
    <w:rsid w:val="003E0612"/>
    <w:rsid w:val="003F2B12"/>
    <w:rsid w:val="00402EE6"/>
    <w:rsid w:val="00403083"/>
    <w:rsid w:val="004046CA"/>
    <w:rsid w:val="00410AE4"/>
    <w:rsid w:val="00420087"/>
    <w:rsid w:val="00431AE5"/>
    <w:rsid w:val="004322F7"/>
    <w:rsid w:val="00434B7A"/>
    <w:rsid w:val="00435D50"/>
    <w:rsid w:val="004403A8"/>
    <w:rsid w:val="0044341F"/>
    <w:rsid w:val="004555FE"/>
    <w:rsid w:val="0046593D"/>
    <w:rsid w:val="00470D2C"/>
    <w:rsid w:val="004730D8"/>
    <w:rsid w:val="00473BAD"/>
    <w:rsid w:val="00473EEC"/>
    <w:rsid w:val="004813A1"/>
    <w:rsid w:val="00492551"/>
    <w:rsid w:val="00494284"/>
    <w:rsid w:val="0049477C"/>
    <w:rsid w:val="0049572E"/>
    <w:rsid w:val="00495FE3"/>
    <w:rsid w:val="004A22FD"/>
    <w:rsid w:val="004A5E84"/>
    <w:rsid w:val="004B1D10"/>
    <w:rsid w:val="004B3992"/>
    <w:rsid w:val="004D59B0"/>
    <w:rsid w:val="004E288A"/>
    <w:rsid w:val="004F27CD"/>
    <w:rsid w:val="004F768B"/>
    <w:rsid w:val="00504115"/>
    <w:rsid w:val="00505718"/>
    <w:rsid w:val="00521967"/>
    <w:rsid w:val="00524C88"/>
    <w:rsid w:val="005273B9"/>
    <w:rsid w:val="005273EA"/>
    <w:rsid w:val="00533F0C"/>
    <w:rsid w:val="00560D75"/>
    <w:rsid w:val="005615D8"/>
    <w:rsid w:val="00563101"/>
    <w:rsid w:val="00563B54"/>
    <w:rsid w:val="0056480F"/>
    <w:rsid w:val="0056662C"/>
    <w:rsid w:val="00582BA0"/>
    <w:rsid w:val="005839BE"/>
    <w:rsid w:val="005A3D38"/>
    <w:rsid w:val="005B4628"/>
    <w:rsid w:val="005C0BE2"/>
    <w:rsid w:val="005C5D1B"/>
    <w:rsid w:val="005D10EC"/>
    <w:rsid w:val="005D21F6"/>
    <w:rsid w:val="005F1A92"/>
    <w:rsid w:val="005F5FC2"/>
    <w:rsid w:val="005F6B72"/>
    <w:rsid w:val="005F7122"/>
    <w:rsid w:val="005F7B03"/>
    <w:rsid w:val="00610F81"/>
    <w:rsid w:val="00614737"/>
    <w:rsid w:val="00617F8C"/>
    <w:rsid w:val="00631EA9"/>
    <w:rsid w:val="00635787"/>
    <w:rsid w:val="00635D28"/>
    <w:rsid w:val="00636AE2"/>
    <w:rsid w:val="00641AE3"/>
    <w:rsid w:val="00651335"/>
    <w:rsid w:val="006669E8"/>
    <w:rsid w:val="0068678F"/>
    <w:rsid w:val="00687E6B"/>
    <w:rsid w:val="0069392D"/>
    <w:rsid w:val="006B0C17"/>
    <w:rsid w:val="006D0D63"/>
    <w:rsid w:val="006D1181"/>
    <w:rsid w:val="006D1433"/>
    <w:rsid w:val="006D542E"/>
    <w:rsid w:val="006D6F2C"/>
    <w:rsid w:val="006F45C6"/>
    <w:rsid w:val="006F544C"/>
    <w:rsid w:val="006F6B15"/>
    <w:rsid w:val="00712567"/>
    <w:rsid w:val="007164D6"/>
    <w:rsid w:val="007230AC"/>
    <w:rsid w:val="00733160"/>
    <w:rsid w:val="007332FA"/>
    <w:rsid w:val="00753909"/>
    <w:rsid w:val="00757799"/>
    <w:rsid w:val="00780F4C"/>
    <w:rsid w:val="00785B8B"/>
    <w:rsid w:val="007903E2"/>
    <w:rsid w:val="007A56CC"/>
    <w:rsid w:val="007A5B25"/>
    <w:rsid w:val="007C7570"/>
    <w:rsid w:val="007C7B8C"/>
    <w:rsid w:val="007E0F8E"/>
    <w:rsid w:val="007E1A40"/>
    <w:rsid w:val="007E566C"/>
    <w:rsid w:val="007F36F1"/>
    <w:rsid w:val="007F6C22"/>
    <w:rsid w:val="008034CD"/>
    <w:rsid w:val="00803F43"/>
    <w:rsid w:val="008053F4"/>
    <w:rsid w:val="00812DD2"/>
    <w:rsid w:val="008144B3"/>
    <w:rsid w:val="00850B6C"/>
    <w:rsid w:val="00857580"/>
    <w:rsid w:val="00860271"/>
    <w:rsid w:val="0086696A"/>
    <w:rsid w:val="00885109"/>
    <w:rsid w:val="00887C8D"/>
    <w:rsid w:val="0089068F"/>
    <w:rsid w:val="00894B96"/>
    <w:rsid w:val="00897348"/>
    <w:rsid w:val="008B6275"/>
    <w:rsid w:val="008C25C3"/>
    <w:rsid w:val="008D1C7E"/>
    <w:rsid w:val="008E2424"/>
    <w:rsid w:val="008F04A5"/>
    <w:rsid w:val="0090623B"/>
    <w:rsid w:val="00931CB4"/>
    <w:rsid w:val="00932360"/>
    <w:rsid w:val="00952B7D"/>
    <w:rsid w:val="00957160"/>
    <w:rsid w:val="0096609A"/>
    <w:rsid w:val="00966A9C"/>
    <w:rsid w:val="00966D29"/>
    <w:rsid w:val="009712EA"/>
    <w:rsid w:val="00976D39"/>
    <w:rsid w:val="00976E7A"/>
    <w:rsid w:val="00983D5F"/>
    <w:rsid w:val="00992DFD"/>
    <w:rsid w:val="009B54B1"/>
    <w:rsid w:val="009C3B27"/>
    <w:rsid w:val="009D24D7"/>
    <w:rsid w:val="009D29F4"/>
    <w:rsid w:val="009D43BC"/>
    <w:rsid w:val="009F0BE1"/>
    <w:rsid w:val="009F49B3"/>
    <w:rsid w:val="00A06450"/>
    <w:rsid w:val="00A20B2A"/>
    <w:rsid w:val="00A21F51"/>
    <w:rsid w:val="00A30B69"/>
    <w:rsid w:val="00A372CC"/>
    <w:rsid w:val="00A37B6A"/>
    <w:rsid w:val="00A43DE0"/>
    <w:rsid w:val="00A45262"/>
    <w:rsid w:val="00A6064F"/>
    <w:rsid w:val="00A73B30"/>
    <w:rsid w:val="00A743BA"/>
    <w:rsid w:val="00A777DE"/>
    <w:rsid w:val="00A82F8F"/>
    <w:rsid w:val="00A83F31"/>
    <w:rsid w:val="00A849CF"/>
    <w:rsid w:val="00A86A77"/>
    <w:rsid w:val="00A92173"/>
    <w:rsid w:val="00AA5411"/>
    <w:rsid w:val="00AC4C3B"/>
    <w:rsid w:val="00AC6260"/>
    <w:rsid w:val="00AF2CF8"/>
    <w:rsid w:val="00B003DD"/>
    <w:rsid w:val="00B00643"/>
    <w:rsid w:val="00B04A51"/>
    <w:rsid w:val="00B1384D"/>
    <w:rsid w:val="00B1439C"/>
    <w:rsid w:val="00B21E5A"/>
    <w:rsid w:val="00B2251A"/>
    <w:rsid w:val="00B45C9D"/>
    <w:rsid w:val="00B54303"/>
    <w:rsid w:val="00B721BE"/>
    <w:rsid w:val="00B87061"/>
    <w:rsid w:val="00BB285D"/>
    <w:rsid w:val="00BC1B90"/>
    <w:rsid w:val="00BD06EA"/>
    <w:rsid w:val="00BD2330"/>
    <w:rsid w:val="00BD313A"/>
    <w:rsid w:val="00BD363C"/>
    <w:rsid w:val="00BD6B32"/>
    <w:rsid w:val="00BD71DA"/>
    <w:rsid w:val="00BD7440"/>
    <w:rsid w:val="00BD7F52"/>
    <w:rsid w:val="00BE187A"/>
    <w:rsid w:val="00BF0FAE"/>
    <w:rsid w:val="00C15416"/>
    <w:rsid w:val="00C47D4C"/>
    <w:rsid w:val="00C51C2E"/>
    <w:rsid w:val="00C800AC"/>
    <w:rsid w:val="00C847F0"/>
    <w:rsid w:val="00C855F3"/>
    <w:rsid w:val="00C87174"/>
    <w:rsid w:val="00C96ED5"/>
    <w:rsid w:val="00CA0084"/>
    <w:rsid w:val="00CA5F61"/>
    <w:rsid w:val="00CB4124"/>
    <w:rsid w:val="00CB4162"/>
    <w:rsid w:val="00CC060A"/>
    <w:rsid w:val="00CC4DC2"/>
    <w:rsid w:val="00CD6675"/>
    <w:rsid w:val="00D1599C"/>
    <w:rsid w:val="00D25F4A"/>
    <w:rsid w:val="00D355F3"/>
    <w:rsid w:val="00D37EF0"/>
    <w:rsid w:val="00D404AA"/>
    <w:rsid w:val="00D6143A"/>
    <w:rsid w:val="00D72350"/>
    <w:rsid w:val="00D7508B"/>
    <w:rsid w:val="00D75F06"/>
    <w:rsid w:val="00D900F4"/>
    <w:rsid w:val="00D90861"/>
    <w:rsid w:val="00D948F6"/>
    <w:rsid w:val="00D94D04"/>
    <w:rsid w:val="00DA1902"/>
    <w:rsid w:val="00DA6224"/>
    <w:rsid w:val="00DB66DD"/>
    <w:rsid w:val="00DC1B17"/>
    <w:rsid w:val="00DD6FAF"/>
    <w:rsid w:val="00DF2001"/>
    <w:rsid w:val="00DF3909"/>
    <w:rsid w:val="00E437D6"/>
    <w:rsid w:val="00E45499"/>
    <w:rsid w:val="00E507BB"/>
    <w:rsid w:val="00E535BA"/>
    <w:rsid w:val="00E55E11"/>
    <w:rsid w:val="00E6442C"/>
    <w:rsid w:val="00E72301"/>
    <w:rsid w:val="00E72785"/>
    <w:rsid w:val="00E80413"/>
    <w:rsid w:val="00E83007"/>
    <w:rsid w:val="00E937FC"/>
    <w:rsid w:val="00E97815"/>
    <w:rsid w:val="00EB0CB4"/>
    <w:rsid w:val="00EB1349"/>
    <w:rsid w:val="00EB6226"/>
    <w:rsid w:val="00EB6EE6"/>
    <w:rsid w:val="00EE0F8C"/>
    <w:rsid w:val="00EF35C2"/>
    <w:rsid w:val="00EF75F1"/>
    <w:rsid w:val="00EF771D"/>
    <w:rsid w:val="00F03609"/>
    <w:rsid w:val="00F22765"/>
    <w:rsid w:val="00F2281C"/>
    <w:rsid w:val="00F2762E"/>
    <w:rsid w:val="00F3008E"/>
    <w:rsid w:val="00F32AE7"/>
    <w:rsid w:val="00F33427"/>
    <w:rsid w:val="00F426CA"/>
    <w:rsid w:val="00F45460"/>
    <w:rsid w:val="00F45C38"/>
    <w:rsid w:val="00F50232"/>
    <w:rsid w:val="00F51137"/>
    <w:rsid w:val="00F52B39"/>
    <w:rsid w:val="00F70021"/>
    <w:rsid w:val="00F729A6"/>
    <w:rsid w:val="00F82DF1"/>
    <w:rsid w:val="00F82E01"/>
    <w:rsid w:val="00F9636D"/>
    <w:rsid w:val="00F97270"/>
    <w:rsid w:val="00F97833"/>
    <w:rsid w:val="00F97A30"/>
    <w:rsid w:val="00FA5828"/>
    <w:rsid w:val="00FB3E97"/>
    <w:rsid w:val="00FC0545"/>
    <w:rsid w:val="00FC456E"/>
    <w:rsid w:val="00FC6B3E"/>
    <w:rsid w:val="00FF0F19"/>
    <w:rsid w:val="00FF7245"/>
    <w:rsid w:val="0532218C"/>
    <w:rsid w:val="0BA81210"/>
    <w:rsid w:val="246C2A62"/>
    <w:rsid w:val="32CB7A20"/>
    <w:rsid w:val="330257C9"/>
    <w:rsid w:val="61732402"/>
    <w:rsid w:val="683801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1">
    <w:name w:val="Default Paragraph Font"/>
    <w:semiHidden/>
    <w:unhideWhenUsed/>
    <w:uiPriority w:val="1"/>
  </w:style>
  <w:style w:type="table" w:default="1" w:styleId="49">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annotation subject"/>
    <w:basedOn w:val="13"/>
    <w:next w:val="13"/>
    <w:link w:val="63"/>
    <w:qFormat/>
    <w:uiPriority w:val="0"/>
    <w:rPr>
      <w:b/>
      <w:bCs/>
    </w:rPr>
  </w:style>
  <w:style w:type="paragraph" w:styleId="13">
    <w:name w:val="annotation text"/>
    <w:basedOn w:val="1"/>
    <w:link w:val="62"/>
    <w:unhideWhenUsed/>
    <w:qFormat/>
    <w:uiPriority w:val="0"/>
    <w:pPr>
      <w:jc w:val="left"/>
    </w:pPr>
    <w:rPr>
      <w:rFonts w:ascii="Times New Roman" w:hAnsi="Times New Roman" w:eastAsia="宋体" w:cs="Times New Roman"/>
      <w:szCs w:val="24"/>
    </w:rPr>
  </w:style>
  <w:style w:type="paragraph" w:styleId="14">
    <w:name w:val="Body Text First Indent"/>
    <w:basedOn w:val="15"/>
    <w:link w:val="65"/>
    <w:qFormat/>
    <w:uiPriority w:val="0"/>
    <w:pPr>
      <w:ind w:firstLine="420" w:firstLineChars="100"/>
    </w:pPr>
  </w:style>
  <w:style w:type="paragraph" w:styleId="15">
    <w:name w:val="Body Text"/>
    <w:basedOn w:val="1"/>
    <w:link w:val="64"/>
    <w:unhideWhenUsed/>
    <w:qFormat/>
    <w:uiPriority w:val="0"/>
    <w:pPr>
      <w:spacing w:after="120"/>
    </w:pPr>
    <w:rPr>
      <w:rFonts w:ascii="Times New Roman" w:hAnsi="Times New Roman" w:eastAsia="宋体" w:cs="Times New Roman"/>
      <w:szCs w:val="24"/>
    </w:rPr>
  </w:style>
  <w:style w:type="paragraph" w:styleId="16">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7">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8">
    <w:name w:val="Document Map"/>
    <w:basedOn w:val="1"/>
    <w:link w:val="66"/>
    <w:qFormat/>
    <w:uiPriority w:val="0"/>
    <w:pPr>
      <w:shd w:val="clear" w:color="auto" w:fill="000080"/>
    </w:pPr>
    <w:rPr>
      <w:rFonts w:ascii="Times New Roman" w:hAnsi="Times New Roman" w:eastAsia="宋体" w:cs="Times New Roman"/>
      <w:szCs w:val="24"/>
    </w:rPr>
  </w:style>
  <w:style w:type="paragraph" w:styleId="19">
    <w:name w:val="Salutation"/>
    <w:basedOn w:val="1"/>
    <w:next w:val="1"/>
    <w:link w:val="67"/>
    <w:qFormat/>
    <w:uiPriority w:val="0"/>
    <w:rPr>
      <w:rFonts w:ascii="仿宋_GB2312" w:hAnsi="Times New Roman" w:eastAsia="仿宋_GB2312" w:cs="Times New Roman"/>
      <w:sz w:val="28"/>
      <w:szCs w:val="20"/>
    </w:rPr>
  </w:style>
  <w:style w:type="paragraph" w:styleId="20">
    <w:name w:val="Body Text 3"/>
    <w:basedOn w:val="1"/>
    <w:link w:val="68"/>
    <w:qFormat/>
    <w:uiPriority w:val="0"/>
    <w:pPr>
      <w:spacing w:after="120"/>
    </w:pPr>
    <w:rPr>
      <w:rFonts w:ascii="Times New Roman" w:hAnsi="Times New Roman" w:eastAsia="宋体" w:cs="Times New Roman"/>
      <w:sz w:val="16"/>
      <w:szCs w:val="16"/>
    </w:rPr>
  </w:style>
  <w:style w:type="paragraph" w:styleId="21">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2">
    <w:name w:val="toc 3"/>
    <w:basedOn w:val="1"/>
    <w:next w:val="1"/>
    <w:qFormat/>
    <w:uiPriority w:val="0"/>
    <w:pPr>
      <w:ind w:left="840" w:leftChars="400"/>
    </w:pPr>
    <w:rPr>
      <w:rFonts w:ascii="Times New Roman" w:hAnsi="Times New Roman" w:eastAsia="宋体" w:cs="Times New Roman"/>
      <w:szCs w:val="24"/>
    </w:rPr>
  </w:style>
  <w:style w:type="paragraph" w:styleId="23">
    <w:name w:val="Plain Text"/>
    <w:basedOn w:val="1"/>
    <w:link w:val="70"/>
    <w:qFormat/>
    <w:uiPriority w:val="0"/>
    <w:rPr>
      <w:rFonts w:ascii="宋体" w:hAnsi="Courier New" w:eastAsia="宋体" w:cs="Times New Roman"/>
      <w:szCs w:val="21"/>
    </w:rPr>
  </w:style>
  <w:style w:type="paragraph" w:styleId="24">
    <w:name w:val="index 3"/>
    <w:basedOn w:val="1"/>
    <w:next w:val="1"/>
    <w:qFormat/>
    <w:uiPriority w:val="0"/>
    <w:pPr>
      <w:ind w:left="840"/>
    </w:pPr>
    <w:rPr>
      <w:rFonts w:ascii="Times New Roman" w:hAnsi="Times New Roman" w:eastAsia="宋体" w:cs="Times New Roman"/>
      <w:szCs w:val="20"/>
    </w:rPr>
  </w:style>
  <w:style w:type="paragraph" w:styleId="25">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6">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7">
    <w:name w:val="Balloon Text"/>
    <w:basedOn w:val="1"/>
    <w:link w:val="73"/>
    <w:qFormat/>
    <w:uiPriority w:val="0"/>
    <w:rPr>
      <w:rFonts w:ascii="Times New Roman" w:hAnsi="Times New Roman" w:eastAsia="宋体" w:cs="Times New Roman"/>
      <w:sz w:val="18"/>
      <w:szCs w:val="18"/>
    </w:rPr>
  </w:style>
  <w:style w:type="paragraph" w:styleId="28">
    <w:name w:val="footer"/>
    <w:basedOn w:val="1"/>
    <w:link w:val="52"/>
    <w:unhideWhenUsed/>
    <w:qFormat/>
    <w:uiPriority w:val="99"/>
    <w:pPr>
      <w:tabs>
        <w:tab w:val="center" w:pos="4153"/>
        <w:tab w:val="right" w:pos="8306"/>
      </w:tabs>
      <w:snapToGrid w:val="0"/>
      <w:jc w:val="left"/>
    </w:pPr>
    <w:rPr>
      <w:sz w:val="18"/>
      <w:szCs w:val="18"/>
    </w:rPr>
  </w:style>
  <w:style w:type="paragraph" w:styleId="29">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Signature"/>
    <w:basedOn w:val="1"/>
    <w:link w:val="74"/>
    <w:qFormat/>
    <w:uiPriority w:val="0"/>
    <w:pPr>
      <w:adjustRightInd w:val="0"/>
      <w:spacing w:after="600" w:line="312" w:lineRule="atLeast"/>
      <w:jc w:val="center"/>
      <w:textAlignment w:val="baseline"/>
    </w:pPr>
    <w:rPr>
      <w:rFonts w:ascii="Times New Roman" w:hAnsi="Times New Roman" w:eastAsia="仿宋_GB2312" w:cs="Times New Roman"/>
      <w:kern w:val="0"/>
      <w:sz w:val="24"/>
      <w:szCs w:val="20"/>
    </w:rPr>
  </w:style>
  <w:style w:type="paragraph" w:styleId="31">
    <w:name w:val="toc 1"/>
    <w:basedOn w:val="1"/>
    <w:next w:val="1"/>
    <w:qFormat/>
    <w:uiPriority w:val="39"/>
    <w:rPr>
      <w:rFonts w:ascii="Times New Roman" w:hAnsi="Times New Roman" w:eastAsia="宋体" w:cs="Times New Roman"/>
      <w:szCs w:val="24"/>
    </w:rPr>
  </w:style>
  <w:style w:type="paragraph" w:styleId="32">
    <w:name w:val="index heading"/>
    <w:basedOn w:val="1"/>
    <w:next w:val="33"/>
    <w:qFormat/>
    <w:uiPriority w:val="0"/>
    <w:rPr>
      <w:rFonts w:ascii="Times New Roman" w:hAnsi="Times New Roman" w:eastAsia="宋体" w:cs="Times New Roman"/>
      <w:szCs w:val="20"/>
    </w:rPr>
  </w:style>
  <w:style w:type="paragraph" w:styleId="33">
    <w:name w:val="index 1"/>
    <w:basedOn w:val="1"/>
    <w:next w:val="1"/>
    <w:unhideWhenUsed/>
    <w:qFormat/>
    <w:uiPriority w:val="0"/>
    <w:rPr>
      <w:rFonts w:ascii="Times New Roman" w:hAnsi="Times New Roman" w:eastAsia="宋体" w:cs="Times New Roman"/>
      <w:szCs w:val="24"/>
    </w:rPr>
  </w:style>
  <w:style w:type="paragraph" w:styleId="34">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5">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6">
    <w:name w:val="toc 2"/>
    <w:basedOn w:val="1"/>
    <w:next w:val="1"/>
    <w:qFormat/>
    <w:uiPriority w:val="39"/>
    <w:pPr>
      <w:ind w:left="420" w:leftChars="200"/>
    </w:pPr>
    <w:rPr>
      <w:rFonts w:ascii="Times New Roman" w:hAnsi="Times New Roman" w:eastAsia="宋体" w:cs="Times New Roman"/>
      <w:szCs w:val="24"/>
    </w:rPr>
  </w:style>
  <w:style w:type="paragraph" w:styleId="37">
    <w:name w:val="Body Text 2"/>
    <w:basedOn w:val="1"/>
    <w:link w:val="77"/>
    <w:qFormat/>
    <w:uiPriority w:val="0"/>
    <w:pPr>
      <w:jc w:val="center"/>
    </w:pPr>
    <w:rPr>
      <w:rFonts w:ascii="Times New Roman" w:hAnsi="Times New Roman" w:eastAsia="宋体" w:cs="Times New Roman"/>
      <w:b/>
      <w:bCs/>
      <w:sz w:val="72"/>
      <w:szCs w:val="20"/>
    </w:rPr>
  </w:style>
  <w:style w:type="paragraph" w:styleId="38">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9">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40">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character" w:styleId="42">
    <w:name w:val="Strong"/>
    <w:qFormat/>
    <w:uiPriority w:val="0"/>
    <w:rPr>
      <w:b/>
      <w:bCs/>
    </w:rPr>
  </w:style>
  <w:style w:type="character" w:styleId="43">
    <w:name w:val="page number"/>
    <w:basedOn w:val="41"/>
    <w:qFormat/>
    <w:uiPriority w:val="0"/>
  </w:style>
  <w:style w:type="character" w:styleId="44">
    <w:name w:val="FollowedHyperlink"/>
    <w:qFormat/>
    <w:uiPriority w:val="0"/>
    <w:rPr>
      <w:color w:val="800080"/>
      <w:u w:val="single"/>
    </w:rPr>
  </w:style>
  <w:style w:type="character" w:styleId="45">
    <w:name w:val="line number"/>
    <w:basedOn w:val="41"/>
    <w:qFormat/>
    <w:uiPriority w:val="0"/>
  </w:style>
  <w:style w:type="character" w:styleId="46">
    <w:name w:val="Hyperlink"/>
    <w:qFormat/>
    <w:uiPriority w:val="99"/>
    <w:rPr>
      <w:color w:val="0000FF"/>
      <w:u w:val="single"/>
    </w:rPr>
  </w:style>
  <w:style w:type="character" w:styleId="47">
    <w:name w:val="annotation reference"/>
    <w:qFormat/>
    <w:uiPriority w:val="0"/>
    <w:rPr>
      <w:sz w:val="21"/>
      <w:szCs w:val="21"/>
    </w:rPr>
  </w:style>
  <w:style w:type="character" w:styleId="48">
    <w:name w:val="footnote reference"/>
    <w:qFormat/>
    <w:uiPriority w:val="0"/>
    <w:rPr>
      <w:vertAlign w:val="superscript"/>
    </w:rPr>
  </w:style>
  <w:style w:type="table" w:styleId="50">
    <w:name w:val="Table Grid"/>
    <w:basedOn w:val="49"/>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51">
    <w:name w:val="页眉 Char"/>
    <w:basedOn w:val="41"/>
    <w:link w:val="29"/>
    <w:qFormat/>
    <w:uiPriority w:val="99"/>
    <w:rPr>
      <w:sz w:val="18"/>
      <w:szCs w:val="18"/>
    </w:rPr>
  </w:style>
  <w:style w:type="character" w:customStyle="1" w:styleId="52">
    <w:name w:val="页脚 Char"/>
    <w:basedOn w:val="41"/>
    <w:link w:val="28"/>
    <w:qFormat/>
    <w:uiPriority w:val="99"/>
    <w:rPr>
      <w:sz w:val="18"/>
      <w:szCs w:val="18"/>
    </w:rPr>
  </w:style>
  <w:style w:type="character" w:customStyle="1" w:styleId="53">
    <w:name w:val="标题 1 Char"/>
    <w:basedOn w:val="41"/>
    <w:link w:val="2"/>
    <w:qFormat/>
    <w:uiPriority w:val="0"/>
    <w:rPr>
      <w:rFonts w:ascii="Times New Roman" w:hAnsi="Times New Roman" w:eastAsia="宋体" w:cs="Times New Roman"/>
      <w:b/>
      <w:bCs/>
      <w:kern w:val="44"/>
      <w:sz w:val="44"/>
      <w:szCs w:val="44"/>
    </w:rPr>
  </w:style>
  <w:style w:type="character" w:customStyle="1" w:styleId="54">
    <w:name w:val="标题 2 Char"/>
    <w:basedOn w:val="41"/>
    <w:link w:val="3"/>
    <w:qFormat/>
    <w:uiPriority w:val="0"/>
    <w:rPr>
      <w:rFonts w:ascii="Arial" w:hAnsi="Arial" w:eastAsia="黑体" w:cs="Times New Roman"/>
      <w:b/>
      <w:bCs/>
      <w:sz w:val="32"/>
      <w:szCs w:val="32"/>
    </w:rPr>
  </w:style>
  <w:style w:type="character" w:customStyle="1" w:styleId="55">
    <w:name w:val="标题 3 Char"/>
    <w:basedOn w:val="41"/>
    <w:link w:val="4"/>
    <w:qFormat/>
    <w:uiPriority w:val="0"/>
    <w:rPr>
      <w:rFonts w:ascii="Times New Roman" w:hAnsi="Times New Roman" w:eastAsia="宋体" w:cs="Times New Roman"/>
      <w:b/>
      <w:bCs/>
      <w:sz w:val="32"/>
      <w:szCs w:val="32"/>
    </w:rPr>
  </w:style>
  <w:style w:type="character" w:customStyle="1" w:styleId="56">
    <w:name w:val="标题 4 Char"/>
    <w:basedOn w:val="41"/>
    <w:link w:val="5"/>
    <w:qFormat/>
    <w:uiPriority w:val="0"/>
    <w:rPr>
      <w:rFonts w:ascii="Arial" w:hAnsi="Arial" w:eastAsia="黑体" w:cs="Times New Roman"/>
      <w:b/>
      <w:sz w:val="28"/>
      <w:szCs w:val="20"/>
    </w:rPr>
  </w:style>
  <w:style w:type="character" w:customStyle="1" w:styleId="57">
    <w:name w:val="标题 5 Char"/>
    <w:basedOn w:val="41"/>
    <w:link w:val="7"/>
    <w:qFormat/>
    <w:uiPriority w:val="0"/>
    <w:rPr>
      <w:rFonts w:ascii="Times New Roman" w:hAnsi="Times New Roman" w:eastAsia="宋体" w:cs="Times New Roman"/>
      <w:b/>
      <w:bCs/>
      <w:sz w:val="28"/>
      <w:szCs w:val="28"/>
    </w:rPr>
  </w:style>
  <w:style w:type="character" w:customStyle="1" w:styleId="58">
    <w:name w:val="标题 6 Char"/>
    <w:basedOn w:val="41"/>
    <w:link w:val="8"/>
    <w:qFormat/>
    <w:uiPriority w:val="0"/>
    <w:rPr>
      <w:rFonts w:ascii="Arial" w:hAnsi="Arial" w:eastAsia="黑体" w:cs="Times New Roman"/>
      <w:b/>
      <w:bCs/>
      <w:sz w:val="24"/>
      <w:szCs w:val="24"/>
    </w:rPr>
  </w:style>
  <w:style w:type="character" w:customStyle="1" w:styleId="59">
    <w:name w:val="标题 7 Char"/>
    <w:basedOn w:val="41"/>
    <w:link w:val="9"/>
    <w:qFormat/>
    <w:uiPriority w:val="0"/>
    <w:rPr>
      <w:rFonts w:ascii="Times New Roman" w:hAnsi="Times New Roman" w:eastAsia="宋体" w:cs="Times New Roman"/>
      <w:b/>
      <w:bCs/>
      <w:sz w:val="24"/>
      <w:szCs w:val="24"/>
    </w:rPr>
  </w:style>
  <w:style w:type="character" w:customStyle="1" w:styleId="60">
    <w:name w:val="标题 8 Char"/>
    <w:basedOn w:val="41"/>
    <w:link w:val="10"/>
    <w:qFormat/>
    <w:uiPriority w:val="0"/>
    <w:rPr>
      <w:rFonts w:ascii="Arial" w:hAnsi="Arial" w:eastAsia="黑体" w:cs="Times New Roman"/>
      <w:sz w:val="24"/>
      <w:szCs w:val="24"/>
    </w:rPr>
  </w:style>
  <w:style w:type="character" w:customStyle="1" w:styleId="61">
    <w:name w:val="标题 9 Char"/>
    <w:basedOn w:val="41"/>
    <w:link w:val="11"/>
    <w:qFormat/>
    <w:uiPriority w:val="0"/>
    <w:rPr>
      <w:rFonts w:ascii="Arial" w:hAnsi="Arial" w:eastAsia="黑体" w:cs="Times New Roman"/>
      <w:szCs w:val="21"/>
    </w:rPr>
  </w:style>
  <w:style w:type="character" w:customStyle="1" w:styleId="62">
    <w:name w:val="批注文字 Char"/>
    <w:basedOn w:val="41"/>
    <w:link w:val="13"/>
    <w:semiHidden/>
    <w:qFormat/>
    <w:uiPriority w:val="0"/>
    <w:rPr>
      <w:rFonts w:ascii="Times New Roman" w:hAnsi="Times New Roman" w:eastAsia="宋体" w:cs="Times New Roman"/>
      <w:szCs w:val="24"/>
    </w:rPr>
  </w:style>
  <w:style w:type="character" w:customStyle="1" w:styleId="63">
    <w:name w:val="批注主题 Char"/>
    <w:basedOn w:val="62"/>
    <w:link w:val="12"/>
    <w:qFormat/>
    <w:uiPriority w:val="0"/>
    <w:rPr>
      <w:rFonts w:ascii="Times New Roman" w:hAnsi="Times New Roman" w:eastAsia="宋体" w:cs="Times New Roman"/>
      <w:b/>
      <w:bCs/>
      <w:szCs w:val="24"/>
    </w:rPr>
  </w:style>
  <w:style w:type="character" w:customStyle="1" w:styleId="64">
    <w:name w:val="正文文本 Char"/>
    <w:basedOn w:val="41"/>
    <w:link w:val="15"/>
    <w:qFormat/>
    <w:uiPriority w:val="0"/>
    <w:rPr>
      <w:rFonts w:ascii="Times New Roman" w:hAnsi="Times New Roman" w:eastAsia="宋体" w:cs="Times New Roman"/>
      <w:szCs w:val="24"/>
    </w:rPr>
  </w:style>
  <w:style w:type="character" w:customStyle="1" w:styleId="65">
    <w:name w:val="正文首行缩进 Char"/>
    <w:basedOn w:val="64"/>
    <w:link w:val="14"/>
    <w:qFormat/>
    <w:uiPriority w:val="0"/>
    <w:rPr>
      <w:rFonts w:ascii="Times New Roman" w:hAnsi="Times New Roman" w:eastAsia="宋体" w:cs="Times New Roman"/>
      <w:szCs w:val="24"/>
    </w:rPr>
  </w:style>
  <w:style w:type="character" w:customStyle="1" w:styleId="66">
    <w:name w:val="文档结构图 Char"/>
    <w:basedOn w:val="41"/>
    <w:link w:val="18"/>
    <w:qFormat/>
    <w:uiPriority w:val="0"/>
    <w:rPr>
      <w:rFonts w:ascii="Times New Roman" w:hAnsi="Times New Roman" w:eastAsia="宋体" w:cs="Times New Roman"/>
      <w:szCs w:val="24"/>
      <w:shd w:val="clear" w:color="auto" w:fill="000080"/>
    </w:rPr>
  </w:style>
  <w:style w:type="character" w:customStyle="1" w:styleId="67">
    <w:name w:val="称呼 Char"/>
    <w:basedOn w:val="41"/>
    <w:link w:val="19"/>
    <w:qFormat/>
    <w:uiPriority w:val="0"/>
    <w:rPr>
      <w:rFonts w:ascii="仿宋_GB2312" w:hAnsi="Times New Roman" w:eastAsia="仿宋_GB2312" w:cs="Times New Roman"/>
      <w:sz w:val="28"/>
      <w:szCs w:val="20"/>
    </w:rPr>
  </w:style>
  <w:style w:type="character" w:customStyle="1" w:styleId="68">
    <w:name w:val="正文文本 3 Char"/>
    <w:basedOn w:val="41"/>
    <w:link w:val="20"/>
    <w:qFormat/>
    <w:uiPriority w:val="0"/>
    <w:rPr>
      <w:rFonts w:ascii="Times New Roman" w:hAnsi="Times New Roman" w:eastAsia="宋体" w:cs="Times New Roman"/>
      <w:sz w:val="16"/>
      <w:szCs w:val="16"/>
    </w:rPr>
  </w:style>
  <w:style w:type="character" w:customStyle="1" w:styleId="69">
    <w:name w:val="正文文本缩进 Char"/>
    <w:basedOn w:val="41"/>
    <w:link w:val="21"/>
    <w:qFormat/>
    <w:uiPriority w:val="0"/>
    <w:rPr>
      <w:rFonts w:ascii="Times New Roman" w:hAnsi="Times New Roman" w:eastAsia="宋体" w:cs="Times New Roman"/>
      <w:szCs w:val="24"/>
    </w:rPr>
  </w:style>
  <w:style w:type="character" w:customStyle="1" w:styleId="70">
    <w:name w:val="纯文本 Char"/>
    <w:basedOn w:val="41"/>
    <w:link w:val="23"/>
    <w:qFormat/>
    <w:uiPriority w:val="0"/>
    <w:rPr>
      <w:rFonts w:ascii="宋体" w:hAnsi="Courier New" w:eastAsia="宋体" w:cs="Times New Roman"/>
      <w:szCs w:val="21"/>
    </w:rPr>
  </w:style>
  <w:style w:type="character" w:customStyle="1" w:styleId="71">
    <w:name w:val="日期 Char"/>
    <w:basedOn w:val="41"/>
    <w:link w:val="25"/>
    <w:qFormat/>
    <w:uiPriority w:val="0"/>
    <w:rPr>
      <w:rFonts w:ascii="Times New Roman" w:hAnsi="Times New Roman" w:eastAsia="宋体" w:cs="Times New Roman"/>
      <w:sz w:val="28"/>
      <w:szCs w:val="20"/>
    </w:rPr>
  </w:style>
  <w:style w:type="character" w:customStyle="1" w:styleId="72">
    <w:name w:val="正文文本缩进 2 Char"/>
    <w:basedOn w:val="41"/>
    <w:link w:val="26"/>
    <w:qFormat/>
    <w:uiPriority w:val="0"/>
    <w:rPr>
      <w:rFonts w:ascii="宋体" w:hAnsi="宋体" w:eastAsia="宋体" w:cs="Times New Roman"/>
      <w:sz w:val="24"/>
      <w:szCs w:val="24"/>
    </w:rPr>
  </w:style>
  <w:style w:type="character" w:customStyle="1" w:styleId="73">
    <w:name w:val="批注框文本 Char"/>
    <w:basedOn w:val="41"/>
    <w:link w:val="27"/>
    <w:qFormat/>
    <w:uiPriority w:val="0"/>
    <w:rPr>
      <w:rFonts w:ascii="Times New Roman" w:hAnsi="Times New Roman" w:eastAsia="宋体" w:cs="Times New Roman"/>
      <w:sz w:val="18"/>
      <w:szCs w:val="18"/>
    </w:rPr>
  </w:style>
  <w:style w:type="character" w:customStyle="1" w:styleId="74">
    <w:name w:val="签名 Char"/>
    <w:basedOn w:val="41"/>
    <w:link w:val="30"/>
    <w:qFormat/>
    <w:uiPriority w:val="0"/>
    <w:rPr>
      <w:rFonts w:ascii="Times New Roman" w:hAnsi="Times New Roman" w:eastAsia="仿宋_GB2312" w:cs="Times New Roman"/>
      <w:kern w:val="0"/>
      <w:sz w:val="24"/>
      <w:szCs w:val="20"/>
    </w:rPr>
  </w:style>
  <w:style w:type="character" w:customStyle="1" w:styleId="75">
    <w:name w:val="脚注文本 Char"/>
    <w:basedOn w:val="41"/>
    <w:link w:val="34"/>
    <w:qFormat/>
    <w:uiPriority w:val="0"/>
    <w:rPr>
      <w:rFonts w:ascii="Times New Roman" w:hAnsi="Times New Roman" w:eastAsia="宋体" w:cs="Times New Roman"/>
      <w:sz w:val="18"/>
      <w:szCs w:val="18"/>
    </w:rPr>
  </w:style>
  <w:style w:type="character" w:customStyle="1" w:styleId="76">
    <w:name w:val="正文文本缩进 3 Char"/>
    <w:basedOn w:val="41"/>
    <w:link w:val="35"/>
    <w:qFormat/>
    <w:uiPriority w:val="0"/>
    <w:rPr>
      <w:rFonts w:ascii="Times New Roman" w:hAnsi="Times New Roman" w:eastAsia="宋体" w:cs="Times New Roman"/>
      <w:b/>
      <w:bCs/>
      <w:sz w:val="24"/>
      <w:szCs w:val="20"/>
    </w:rPr>
  </w:style>
  <w:style w:type="character" w:customStyle="1" w:styleId="77">
    <w:name w:val="正文文本 2 Char"/>
    <w:basedOn w:val="41"/>
    <w:link w:val="37"/>
    <w:qFormat/>
    <w:uiPriority w:val="0"/>
    <w:rPr>
      <w:rFonts w:ascii="Times New Roman" w:hAnsi="Times New Roman" w:eastAsia="宋体" w:cs="Times New Roman"/>
      <w:b/>
      <w:bCs/>
      <w:sz w:val="72"/>
      <w:szCs w:val="20"/>
    </w:rPr>
  </w:style>
  <w:style w:type="character" w:customStyle="1" w:styleId="78">
    <w:name w:val="HTML 预设格式 Char"/>
    <w:basedOn w:val="41"/>
    <w:link w:val="38"/>
    <w:qFormat/>
    <w:uiPriority w:val="0"/>
    <w:rPr>
      <w:rFonts w:ascii="宋体" w:hAnsi="宋体" w:eastAsia="宋体" w:cs="宋体"/>
      <w:kern w:val="0"/>
      <w:sz w:val="24"/>
      <w:szCs w:val="24"/>
    </w:rPr>
  </w:style>
  <w:style w:type="character" w:customStyle="1" w:styleId="79">
    <w:name w:val="标题 Char"/>
    <w:basedOn w:val="41"/>
    <w:link w:val="40"/>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8"/>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5"/>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仿宋_GB2312" w:hAnsi="Times New Roman" w:eastAsia="仿宋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7"/>
    <w:qFormat/>
    <w:uiPriority w:val="0"/>
    <w:pPr>
      <w:spacing w:line="360" w:lineRule="auto"/>
    </w:pPr>
    <w:rPr>
      <w:rFonts w:ascii="Times New Roman" w:hAnsi="Times New Roman" w:eastAsia="仿宋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8"/>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仿宋_GB2312" w:hAnsi="宋体" w:eastAsia="仿宋_GB2312" w:cs="Times New Roman"/>
      <w:kern w:val="28"/>
      <w:sz w:val="28"/>
      <w:szCs w:val="24"/>
    </w:rPr>
  </w:style>
  <w:style w:type="paragraph" w:customStyle="1" w:styleId="125">
    <w:name w:val="公文正文"/>
    <w:basedOn w:val="21"/>
    <w:qFormat/>
    <w:uiPriority w:val="0"/>
    <w:pPr>
      <w:spacing w:after="0"/>
      <w:ind w:left="0" w:leftChars="0" w:firstLine="200" w:firstLineChars="200"/>
    </w:pPr>
    <w:rPr>
      <w:rFonts w:ascii="仿宋_GB2312" w:hAnsi="宋体" w:eastAsia="仿宋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楷体_GB2312" w:hAnsi="Times New Roman" w:eastAsia="楷体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楷体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9"/>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8"/>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仿宋_GB2312" w:hAnsi="Times New Roman" w:eastAsia="仿宋_GB2312" w:cs="Times New Roman"/>
      <w:sz w:val="32"/>
      <w:szCs w:val="32"/>
    </w:rPr>
  </w:style>
  <w:style w:type="paragraph" w:customStyle="1" w:styleId="176">
    <w:name w:val="小四 段落 宋体 Char"/>
    <w:basedOn w:val="17"/>
    <w:qFormat/>
    <w:uiPriority w:val="0"/>
    <w:pPr>
      <w:tabs>
        <w:tab w:val="clear" w:pos="2952"/>
      </w:tabs>
      <w:ind w:left="0" w:right="-33" w:firstLine="600" w:firstLineChars="200"/>
      <w:jc w:val="left"/>
    </w:pPr>
    <w:rPr>
      <w:rFonts w:ascii="仿宋_GB2312" w:eastAsia="仿宋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楷体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7"/>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楷体_GB2312" w:hAnsi="Times New Roman" w:eastAsia="楷体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7"/>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eastAsia="宋体" w:cs="Times New Roman"/>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eastAsia="宋体" w:cs="Times New Roman"/>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1"/>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uiPriority w:val="0"/>
    <w:rPr>
      <w:rFonts w:eastAsia="宋体"/>
      <w:b/>
      <w:bCs/>
      <w:kern w:val="2"/>
      <w:sz w:val="32"/>
      <w:szCs w:val="32"/>
      <w:lang w:val="en-US" w:eastAsia="zh-CN" w:bidi="ar-SA"/>
    </w:rPr>
  </w:style>
  <w:style w:type="character" w:customStyle="1" w:styleId="221">
    <w:name w:val="1page sec3 Char1"/>
    <w:basedOn w:val="41"/>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1"/>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1"/>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1"/>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1"/>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1"/>
    <w:uiPriority w:val="0"/>
  </w:style>
  <w:style w:type="paragraph" w:styleId="247">
    <w:name w:val="List Paragraph"/>
    <w:basedOn w:val="1"/>
    <w:unhideWhenUsed/>
    <w:uiPriority w:val="99"/>
    <w:pPr>
      <w:ind w:firstLine="420" w:firstLineChars="200"/>
    </w:pPr>
  </w:style>
  <w:style w:type="paragraph" w:customStyle="1" w:styleId="248">
    <w:name w:val="TOC Heading"/>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CE9D965-AC3C-4594-8DA1-B0DF285AC4E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40</Pages>
  <Words>2440</Words>
  <Characters>13911</Characters>
  <Lines>115</Lines>
  <Paragraphs>32</Paragraphs>
  <TotalTime>0</TotalTime>
  <ScaleCrop>false</ScaleCrop>
  <LinksUpToDate>false</LinksUpToDate>
  <CharactersWithSpaces>16319</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2018-03-14T10:03:00Z</dcterms:created>
  <dc:creator>zong</dc:creator>
  <cp:lastModifiedBy>axs</cp:lastModifiedBy>
  <dcterms:modified xsi:type="dcterms:W3CDTF">2018-03-23T09:55:20Z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