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NJMZ-2018032207</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rPr>
        <w:t>青少年服务</w:t>
      </w:r>
      <w:r>
        <w:rPr>
          <w:rFonts w:hint="eastAsia" w:ascii="仿宋_GB2312" w:eastAsia="仿宋_GB2312"/>
          <w:sz w:val="36"/>
          <w:szCs w:val="36"/>
          <w:u w:val="single"/>
          <w:lang w:val="zh-CN"/>
        </w:rPr>
        <w:t xml:space="preserve">项目第一批（A类）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2018年度南京市市级公益创投青少年服务项目第一批（A类）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1、项目编号：NJMZ-2018032207</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项目名称：2018年度南京市市级公益创投青少年服务项目第一批（A类）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项目预算：45万元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（1）本批次项目主要针对2018年南京市市级公益创投青少年服务项目进行竞标。标的物为青少年服务7个项目。应标人需按照项目需求和预期目标完成项目的方案设计、组织实施、接受评估等相关的服务承诺。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color w:val="000000"/>
                <w:sz w:val="22"/>
              </w:rPr>
            </w:pPr>
            <w:r>
              <w:rPr>
                <w:rFonts w:hint="eastAsia"/>
                <w:color w:val="000000"/>
                <w:sz w:val="22"/>
              </w:rPr>
              <w:t>高淳区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jc w:val="center"/>
              <w:rPr>
                <w:rFonts w:ascii="宋体" w:hAnsi="宋体" w:eastAsia="宋体" w:cs="宋体"/>
                <w:color w:val="000000"/>
                <w:sz w:val="22"/>
              </w:rPr>
            </w:pPr>
            <w:r>
              <w:rPr>
                <w:rFonts w:hint="eastAsia"/>
                <w:color w:val="000000"/>
                <w:sz w:val="22"/>
              </w:rPr>
              <w:t>不限定</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color w:val="000000"/>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jc w:val="center"/>
              <w:rPr>
                <w:rFonts w:ascii="宋体" w:hAnsi="宋体" w:eastAsia="宋体" w:cs="宋体"/>
                <w:color w:val="000000"/>
                <w:sz w:val="22"/>
              </w:rPr>
            </w:pPr>
            <w:r>
              <w:rPr>
                <w:rFonts w:hint="eastAsia"/>
                <w:color w:val="000000"/>
                <w:sz w:val="22"/>
              </w:rPr>
              <w:t>不限定</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color w:val="000000"/>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jc w:val="center"/>
              <w:rPr>
                <w:rFonts w:ascii="宋体" w:hAnsi="宋体" w:eastAsia="宋体" w:cs="宋体"/>
                <w:color w:val="000000"/>
                <w:sz w:val="22"/>
              </w:rPr>
            </w:pPr>
            <w:r>
              <w:rPr>
                <w:rFonts w:hint="eastAsia"/>
                <w:color w:val="000000"/>
                <w:sz w:val="22"/>
              </w:rPr>
              <w:t>不限定</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sz w:val="22"/>
              </w:rPr>
            </w:pPr>
            <w:r>
              <w:rPr>
                <w:rFonts w:hint="eastAsia"/>
                <w:sz w:val="22"/>
              </w:rPr>
              <w:t>溧水</w:t>
            </w:r>
            <w:r>
              <w:rPr>
                <w:rFonts w:hint="eastAsia" w:ascii="宋体" w:hAnsi="宋体" w:eastAsia="宋体" w:cs="宋体"/>
                <w:sz w:val="22"/>
              </w:rPr>
              <w:t>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jc w:val="center"/>
              <w:rPr>
                <w:rFonts w:ascii="宋体" w:hAnsi="宋体" w:eastAsia="宋体" w:cs="宋体"/>
                <w:sz w:val="22"/>
              </w:rPr>
            </w:pPr>
            <w:r>
              <w:rPr>
                <w:rFonts w:hint="eastAsia"/>
                <w:sz w:val="22"/>
              </w:rPr>
              <w:t xml:space="preserve">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jc w:val="center"/>
              <w:rPr>
                <w:rFonts w:ascii="宋体" w:hAnsi="宋体" w:eastAsia="宋体" w:cs="宋体"/>
                <w:sz w:val="22"/>
              </w:rPr>
            </w:pPr>
            <w:r>
              <w:rPr>
                <w:rFonts w:hint="eastAsia"/>
                <w:sz w:val="22"/>
              </w:rPr>
              <w:t xml:space="preserve">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分包6</w:t>
            </w:r>
          </w:p>
        </w:tc>
        <w:tc>
          <w:tcPr>
            <w:tcW w:w="3275" w:type="dxa"/>
            <w:vAlign w:val="center"/>
          </w:tcPr>
          <w:p>
            <w:pPr>
              <w:jc w:val="center"/>
              <w:rPr>
                <w:rFonts w:ascii="宋体" w:hAnsi="宋体" w:eastAsia="宋体" w:cs="宋体"/>
                <w:sz w:val="22"/>
              </w:rPr>
            </w:pPr>
            <w:r>
              <w:rPr>
                <w:rFonts w:hint="eastAsia"/>
                <w:sz w:val="22"/>
              </w:rPr>
              <w:t xml:space="preserve">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分包7</w:t>
            </w:r>
          </w:p>
        </w:tc>
        <w:tc>
          <w:tcPr>
            <w:tcW w:w="3275" w:type="dxa"/>
            <w:vAlign w:val="center"/>
          </w:tcPr>
          <w:p>
            <w:pPr>
              <w:jc w:val="center"/>
              <w:rPr>
                <w:rFonts w:ascii="宋体" w:hAnsi="宋体" w:eastAsia="宋体" w:cs="宋体"/>
                <w:sz w:val="22"/>
              </w:rPr>
            </w:pPr>
            <w:r>
              <w:rPr>
                <w:rFonts w:hint="eastAsia"/>
                <w:sz w:val="22"/>
              </w:rPr>
              <w:t xml:space="preserve">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、本批次项目七个分包的应标文件接收时间、地点及评审时间、地点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分包二</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应标文件接收时间：2018年04月</w:t>
      </w:r>
      <w:r>
        <w:rPr>
          <w:rFonts w:hint="eastAsia" w:ascii="仿宋_GB2312" w:hAnsi="仿宋" w:eastAsia="仿宋_GB2312" w:cs="宋体"/>
          <w:color w:val="000000" w:themeColor="text1"/>
          <w:kern w:val="0"/>
          <w:sz w:val="28"/>
          <w:szCs w:val="28"/>
          <w:lang w:val="en-US" w:eastAsia="zh-CN"/>
        </w:rPr>
        <w:t>17</w:t>
      </w:r>
      <w:r>
        <w:rPr>
          <w:rFonts w:hint="eastAsia" w:ascii="仿宋_GB2312" w:hAnsi="仿宋" w:eastAsia="仿宋_GB2312" w:cs="宋体"/>
          <w:color w:val="000000" w:themeColor="text1"/>
          <w:kern w:val="0"/>
          <w:sz w:val="28"/>
          <w:szCs w:val="28"/>
        </w:rPr>
        <w:t>日8：00</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应标文件接收截止时间：2018年04月</w:t>
      </w:r>
      <w:r>
        <w:rPr>
          <w:rFonts w:hint="eastAsia" w:ascii="仿宋_GB2312" w:hAnsi="仿宋" w:eastAsia="仿宋_GB2312" w:cs="宋体"/>
          <w:color w:val="000000" w:themeColor="text1"/>
          <w:kern w:val="0"/>
          <w:sz w:val="28"/>
          <w:szCs w:val="28"/>
          <w:lang w:val="en-US" w:eastAsia="zh-CN"/>
        </w:rPr>
        <w:t>17</w:t>
      </w:r>
      <w:r>
        <w:rPr>
          <w:rFonts w:hint="eastAsia" w:ascii="仿宋_GB2312" w:hAnsi="仿宋" w:eastAsia="仿宋_GB2312" w:cs="宋体"/>
          <w:color w:val="000000" w:themeColor="text1"/>
          <w:kern w:val="0"/>
          <w:sz w:val="28"/>
          <w:szCs w:val="28"/>
        </w:rPr>
        <w:t>日9：00</w:t>
      </w:r>
    </w:p>
    <w:p>
      <w:pPr>
        <w:widowControl/>
        <w:spacing w:line="560" w:lineRule="exact"/>
        <w:ind w:firstLine="560" w:firstLineChars="200"/>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评审时间：2018年04月</w:t>
      </w:r>
      <w:r>
        <w:rPr>
          <w:rFonts w:hint="eastAsia" w:ascii="仿宋_GB2312" w:hAnsi="仿宋" w:eastAsia="仿宋_GB2312" w:cs="宋体"/>
          <w:color w:val="000000" w:themeColor="text1"/>
          <w:kern w:val="0"/>
          <w:sz w:val="28"/>
          <w:szCs w:val="28"/>
          <w:lang w:val="en-US" w:eastAsia="zh-CN"/>
        </w:rPr>
        <w:t>17</w:t>
      </w:r>
      <w:r>
        <w:rPr>
          <w:rFonts w:hint="eastAsia" w:ascii="仿宋_GB2312" w:hAnsi="仿宋" w:eastAsia="仿宋_GB2312" w:cs="宋体"/>
          <w:color w:val="000000" w:themeColor="text1"/>
          <w:kern w:val="0"/>
          <w:sz w:val="28"/>
          <w:szCs w:val="28"/>
        </w:rPr>
        <w:t>日9：00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color w:val="000000" w:themeColor="text1"/>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lang w:eastAsia="zh-CN"/>
        </w:rPr>
        <w:t>南京市鼓楼区江东北路</w:t>
      </w:r>
      <w:r>
        <w:rPr>
          <w:rFonts w:hint="eastAsia" w:ascii="仿宋_GB2312" w:hAnsi="仿宋" w:eastAsia="仿宋_GB2312"/>
          <w:color w:val="000000" w:themeColor="text1"/>
          <w:kern w:val="0"/>
          <w:sz w:val="28"/>
          <w:szCs w:val="28"/>
          <w:u w:val="single"/>
          <w:lang w:val="en-US" w:eastAsia="zh-CN"/>
        </w:rPr>
        <w:t>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bookmarkStart w:id="24" w:name="_GoBack"/>
      <w:bookmarkEnd w:id="24"/>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本项目为2018年度南京市市级公益创投青少年服务项目，共计7个分包项目，扶持资金共45万元。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1、青少年服务内容指引清单：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90"/>
        <w:gridCol w:w="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25" w:type="dxa"/>
            <w:vAlign w:val="center"/>
          </w:tcPr>
          <w:p>
            <w:pPr>
              <w:widowControl/>
              <w:spacing w:line="440" w:lineRule="exact"/>
              <w:jc w:val="center"/>
              <w:rPr>
                <w:rFonts w:eastAsia="黑体"/>
                <w:kern w:val="0"/>
                <w:sz w:val="24"/>
              </w:rPr>
            </w:pPr>
            <w:r>
              <w:rPr>
                <w:rFonts w:hAnsi="黑体" w:eastAsia="黑体"/>
                <w:kern w:val="0"/>
                <w:sz w:val="24"/>
              </w:rPr>
              <w:t>序号</w:t>
            </w:r>
          </w:p>
        </w:tc>
        <w:tc>
          <w:tcPr>
            <w:tcW w:w="7286"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青少年服务</w:t>
            </w: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10</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困境未成年人心理和精神关爱服务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11</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流浪乞讨未成年人社会保护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12</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留守流动儿童的社会服务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13</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预防未成年人遭受暴力侵害</w:t>
            </w:r>
            <w:r>
              <w:rPr>
                <w:rFonts w:hint="eastAsia" w:eastAsia="方正楷体_GBK"/>
                <w:kern w:val="0"/>
                <w:sz w:val="24"/>
              </w:rPr>
              <w:t>（</w:t>
            </w:r>
            <w:r>
              <w:rPr>
                <w:rFonts w:eastAsia="方正楷体_GBK"/>
                <w:kern w:val="0"/>
                <w:sz w:val="24"/>
              </w:rPr>
              <w:t>校园霸凌</w:t>
            </w:r>
            <w:r>
              <w:rPr>
                <w:rFonts w:hint="eastAsia" w:eastAsia="方正楷体_GBK"/>
                <w:kern w:val="0"/>
                <w:sz w:val="24"/>
              </w:rPr>
              <w:t>）</w:t>
            </w:r>
            <w:r>
              <w:rPr>
                <w:rFonts w:eastAsia="方正楷体_GBK"/>
                <w:kern w:val="0"/>
                <w:sz w:val="24"/>
              </w:rPr>
              <w:t>的干预性服务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14</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社会散居孤儿社会综合支持服务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15</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社区儿童临时托管</w:t>
            </w:r>
            <w:r>
              <w:rPr>
                <w:rFonts w:hint="eastAsia" w:eastAsia="方正楷体_GBK"/>
                <w:kern w:val="0"/>
                <w:sz w:val="24"/>
              </w:rPr>
              <w:t>看护</w:t>
            </w:r>
            <w:r>
              <w:rPr>
                <w:rFonts w:eastAsia="方正楷体_GBK"/>
                <w:kern w:val="0"/>
                <w:sz w:val="24"/>
              </w:rPr>
              <w:t>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16</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特殊未成年人的社区矫正服务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17</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低收入家庭的未成年人成长服务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18</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残疾儿童的康复及社会支持服务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19</w:t>
            </w:r>
          </w:p>
        </w:tc>
        <w:tc>
          <w:tcPr>
            <w:tcW w:w="7190"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服刑人员</w:t>
            </w:r>
            <w:r>
              <w:rPr>
                <w:rFonts w:eastAsia="方正楷体_GBK"/>
                <w:kern w:val="0"/>
                <w:sz w:val="24"/>
              </w:rPr>
              <w:t>未成年</w:t>
            </w:r>
            <w:r>
              <w:rPr>
                <w:rFonts w:hint="eastAsia" w:eastAsia="方正楷体_GBK"/>
                <w:kern w:val="0"/>
                <w:sz w:val="24"/>
              </w:rPr>
              <w:t>子女支持</w:t>
            </w:r>
            <w:r>
              <w:rPr>
                <w:rFonts w:eastAsia="方正楷体_GBK"/>
                <w:kern w:val="0"/>
                <w:sz w:val="24"/>
              </w:rPr>
              <w:t>服务</w:t>
            </w:r>
            <w:r>
              <w:rPr>
                <w:rFonts w:hint="eastAsia" w:eastAsia="方正楷体_GBK"/>
                <w:kern w:val="0"/>
                <w:sz w:val="24"/>
              </w:rPr>
              <w:t>★</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1606"/>
        <w:gridCol w:w="2221"/>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606"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22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高淳区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160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不限定</w:t>
            </w:r>
          </w:p>
        </w:tc>
        <w:tc>
          <w:tcPr>
            <w:tcW w:w="2221"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17</w:t>
            </w:r>
          </w:p>
        </w:tc>
        <w:tc>
          <w:tcPr>
            <w:tcW w:w="1559"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4"/>
                <w:szCs w:val="24"/>
              </w:rPr>
              <w:t>50-100人</w:t>
            </w:r>
          </w:p>
        </w:tc>
        <w:tc>
          <w:tcPr>
            <w:tcW w:w="1772"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160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不限定</w:t>
            </w:r>
          </w:p>
        </w:tc>
        <w:tc>
          <w:tcPr>
            <w:tcW w:w="2221"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13</w:t>
            </w:r>
          </w:p>
        </w:tc>
        <w:tc>
          <w:tcPr>
            <w:tcW w:w="1559"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4"/>
                <w:szCs w:val="24"/>
              </w:rPr>
              <w:t>50-100人</w:t>
            </w:r>
          </w:p>
        </w:tc>
        <w:tc>
          <w:tcPr>
            <w:tcW w:w="1772"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7</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1606"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不限定</w:t>
            </w:r>
          </w:p>
        </w:tc>
        <w:tc>
          <w:tcPr>
            <w:tcW w:w="2221"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19</w:t>
            </w:r>
          </w:p>
        </w:tc>
        <w:tc>
          <w:tcPr>
            <w:tcW w:w="1559"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4"/>
                <w:szCs w:val="24"/>
              </w:rPr>
              <w:t>50人</w:t>
            </w:r>
          </w:p>
        </w:tc>
        <w:tc>
          <w:tcPr>
            <w:tcW w:w="1772"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asciiTheme="minorEastAsia" w:hAnsiTheme="minorEastAsia"/>
                <w:bCs/>
                <w:kern w:val="0"/>
                <w:sz w:val="24"/>
                <w:szCs w:val="24"/>
              </w:rPr>
              <w:t>溧水区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1606"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不限定</w:t>
            </w:r>
          </w:p>
        </w:tc>
        <w:tc>
          <w:tcPr>
            <w:tcW w:w="2221"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10</w:t>
            </w:r>
          </w:p>
        </w:tc>
        <w:tc>
          <w:tcPr>
            <w:tcW w:w="1559" w:type="dxa"/>
            <w:vAlign w:val="center"/>
          </w:tcPr>
          <w:p>
            <w:pPr>
              <w:widowControl/>
              <w:jc w:val="center"/>
              <w:textAlignment w:val="center"/>
              <w:rPr>
                <w:rFonts w:asciiTheme="minorEastAsia" w:hAnsiTheme="minorEastAsia"/>
                <w:bCs/>
                <w:kern w:val="0"/>
                <w:sz w:val="24"/>
                <w:szCs w:val="24"/>
              </w:rPr>
            </w:pPr>
            <w:r>
              <w:rPr>
                <w:rFonts w:ascii="方正楷体_GBK" w:hAnsi="方正楷体_GBK" w:eastAsia="方正楷体_GBK" w:cs="方正楷体_GBK"/>
                <w:color w:val="000000"/>
                <w:kern w:val="0"/>
                <w:sz w:val="18"/>
                <w:szCs w:val="18"/>
              </w:rPr>
              <w:t>50</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1606"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不限定</w:t>
            </w:r>
          </w:p>
        </w:tc>
        <w:tc>
          <w:tcPr>
            <w:tcW w:w="2221"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12</w:t>
            </w:r>
          </w:p>
        </w:tc>
        <w:tc>
          <w:tcPr>
            <w:tcW w:w="1559" w:type="dxa"/>
            <w:vAlign w:val="center"/>
          </w:tcPr>
          <w:p>
            <w:pPr>
              <w:widowControl/>
              <w:jc w:val="center"/>
              <w:textAlignment w:val="center"/>
              <w:rPr>
                <w:rFonts w:asciiTheme="minorEastAsia" w:hAnsiTheme="minorEastAsia"/>
                <w:sz w:val="24"/>
                <w:szCs w:val="24"/>
              </w:rPr>
            </w:pPr>
            <w:r>
              <w:rPr>
                <w:rFonts w:ascii="方正楷体_GBK" w:hAnsi="方正楷体_GBK" w:eastAsia="方正楷体_GBK" w:cs="方正楷体_GBK"/>
                <w:color w:val="000000"/>
                <w:kern w:val="0"/>
                <w:sz w:val="18"/>
                <w:szCs w:val="18"/>
              </w:rPr>
              <w:t>50</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1606"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不限定</w:t>
            </w:r>
          </w:p>
        </w:tc>
        <w:tc>
          <w:tcPr>
            <w:tcW w:w="2221"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15</w:t>
            </w:r>
          </w:p>
        </w:tc>
        <w:tc>
          <w:tcPr>
            <w:tcW w:w="1559" w:type="dxa"/>
            <w:vAlign w:val="center"/>
          </w:tcPr>
          <w:p>
            <w:pPr>
              <w:widowControl/>
              <w:jc w:val="center"/>
              <w:textAlignment w:val="center"/>
              <w:rPr>
                <w:rFonts w:asciiTheme="minorEastAsia" w:hAnsiTheme="minorEastAsia"/>
                <w:sz w:val="24"/>
                <w:szCs w:val="24"/>
              </w:rPr>
            </w:pPr>
            <w:r>
              <w:rPr>
                <w:rFonts w:ascii="方正楷体_GBK" w:hAnsi="方正楷体_GBK" w:eastAsia="方正楷体_GBK" w:cs="方正楷体_GBK"/>
                <w:color w:val="000000"/>
                <w:kern w:val="0"/>
                <w:sz w:val="18"/>
                <w:szCs w:val="18"/>
              </w:rPr>
              <w:t>50</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分包7</w:t>
            </w:r>
          </w:p>
        </w:tc>
        <w:tc>
          <w:tcPr>
            <w:tcW w:w="1606"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不限定</w:t>
            </w:r>
          </w:p>
        </w:tc>
        <w:tc>
          <w:tcPr>
            <w:tcW w:w="2221"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18</w:t>
            </w:r>
          </w:p>
        </w:tc>
        <w:tc>
          <w:tcPr>
            <w:tcW w:w="1559" w:type="dxa"/>
            <w:vAlign w:val="center"/>
          </w:tcPr>
          <w:p>
            <w:pPr>
              <w:widowControl/>
              <w:jc w:val="center"/>
              <w:textAlignment w:val="center"/>
              <w:rPr>
                <w:rFonts w:asciiTheme="minorEastAsia" w:hAnsiTheme="minorEastAsia"/>
                <w:sz w:val="24"/>
                <w:szCs w:val="24"/>
              </w:rPr>
            </w:pPr>
            <w:r>
              <w:rPr>
                <w:rFonts w:ascii="方正楷体_GBK" w:hAnsi="方正楷体_GBK" w:eastAsia="方正楷体_GBK" w:cs="方正楷体_GBK"/>
                <w:color w:val="000000"/>
                <w:kern w:val="0"/>
                <w:sz w:val="18"/>
                <w:szCs w:val="18"/>
              </w:rPr>
              <w:t>50</w:t>
            </w:r>
          </w:p>
        </w:tc>
        <w:tc>
          <w:tcPr>
            <w:tcW w:w="1772"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服务对象：服务对象为实施区域内的青少年群体，每个项目直接受益人不得少于50人，项目需求表中有特殊要求的，以需求表要求为准。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513029281"/>
      <w:bookmarkStart w:id="6" w:name="_Toc26554103"/>
      <w:bookmarkStart w:id="7" w:name="_Toc23828483"/>
      <w:bookmarkStart w:id="8" w:name="_Toc24878535"/>
      <w:bookmarkStart w:id="9" w:name="_Toc120614291"/>
      <w:bookmarkStart w:id="10" w:name="_Toc49090582"/>
      <w:bookmarkStart w:id="11" w:name="_Toc22356583"/>
      <w:bookmarkStart w:id="12" w:name="_Toc120614284"/>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120614283"/>
      <w:bookmarkEnd w:id="13"/>
      <w:bookmarkStart w:id="14" w:name="_Toc26554095"/>
      <w:bookmarkEnd w:id="14"/>
      <w:bookmarkStart w:id="15" w:name="_格式2__法定代表人授权书"/>
      <w:bookmarkEnd w:id="15"/>
      <w:bookmarkStart w:id="16" w:name="_格式3__银行出具的资信证明"/>
      <w:bookmarkEnd w:id="16"/>
      <w:bookmarkStart w:id="17" w:name="_Toc23828478"/>
      <w:bookmarkEnd w:id="17"/>
      <w:bookmarkStart w:id="18" w:name="_Hlt26955070"/>
      <w:bookmarkEnd w:id="18"/>
      <w:bookmarkStart w:id="19" w:name="_Toc49090577"/>
      <w:bookmarkEnd w:id="19"/>
      <w:bookmarkStart w:id="20" w:name="_Hlt26671380"/>
      <w:bookmarkEnd w:id="20"/>
      <w:bookmarkStart w:id="21" w:name="_Toc460901585"/>
      <w:bookmarkEnd w:id="21"/>
      <w:bookmarkStart w:id="22" w:name="_Toc513029276"/>
      <w:bookmarkEnd w:id="22"/>
      <w:bookmarkStart w:id="23" w:name="_Toc22356580"/>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6907"/>
    <w:rsid w:val="001C4237"/>
    <w:rsid w:val="001D6A60"/>
    <w:rsid w:val="001D6AFE"/>
    <w:rsid w:val="001E1D28"/>
    <w:rsid w:val="001F070B"/>
    <w:rsid w:val="0020034D"/>
    <w:rsid w:val="0020492F"/>
    <w:rsid w:val="00225D81"/>
    <w:rsid w:val="0023098F"/>
    <w:rsid w:val="002538DF"/>
    <w:rsid w:val="0028545A"/>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37CC1"/>
    <w:rsid w:val="00560D75"/>
    <w:rsid w:val="00563101"/>
    <w:rsid w:val="00563B54"/>
    <w:rsid w:val="0056480F"/>
    <w:rsid w:val="0056662C"/>
    <w:rsid w:val="00582BA0"/>
    <w:rsid w:val="005839BE"/>
    <w:rsid w:val="005A3D38"/>
    <w:rsid w:val="005B4628"/>
    <w:rsid w:val="005C0BE2"/>
    <w:rsid w:val="005C5D1B"/>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12567"/>
    <w:rsid w:val="007164D6"/>
    <w:rsid w:val="007230AC"/>
    <w:rsid w:val="00723CD0"/>
    <w:rsid w:val="00733160"/>
    <w:rsid w:val="007332FA"/>
    <w:rsid w:val="00753909"/>
    <w:rsid w:val="00757799"/>
    <w:rsid w:val="00771F43"/>
    <w:rsid w:val="00780F4C"/>
    <w:rsid w:val="00785B8B"/>
    <w:rsid w:val="007903E2"/>
    <w:rsid w:val="007A56CC"/>
    <w:rsid w:val="007A5B25"/>
    <w:rsid w:val="007C5C73"/>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4B96"/>
    <w:rsid w:val="00897348"/>
    <w:rsid w:val="008B6275"/>
    <w:rsid w:val="008C25C3"/>
    <w:rsid w:val="008D1C7E"/>
    <w:rsid w:val="008E2424"/>
    <w:rsid w:val="008F04A5"/>
    <w:rsid w:val="0090623B"/>
    <w:rsid w:val="00931CB4"/>
    <w:rsid w:val="00932360"/>
    <w:rsid w:val="00947B66"/>
    <w:rsid w:val="00952B7D"/>
    <w:rsid w:val="0096609A"/>
    <w:rsid w:val="00966A9C"/>
    <w:rsid w:val="00966D29"/>
    <w:rsid w:val="009712EA"/>
    <w:rsid w:val="00976D39"/>
    <w:rsid w:val="00976E7A"/>
    <w:rsid w:val="00983D5F"/>
    <w:rsid w:val="00992DFD"/>
    <w:rsid w:val="009C3B27"/>
    <w:rsid w:val="009D24D7"/>
    <w:rsid w:val="009D29F4"/>
    <w:rsid w:val="009D43BC"/>
    <w:rsid w:val="009E0D8D"/>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0544D"/>
    <w:rsid w:val="00C15416"/>
    <w:rsid w:val="00C33FBC"/>
    <w:rsid w:val="00C47D4C"/>
    <w:rsid w:val="00C51C2E"/>
    <w:rsid w:val="00C800AC"/>
    <w:rsid w:val="00C847F0"/>
    <w:rsid w:val="00C855F3"/>
    <w:rsid w:val="00C87174"/>
    <w:rsid w:val="00C96ED5"/>
    <w:rsid w:val="00CA5F61"/>
    <w:rsid w:val="00CB4162"/>
    <w:rsid w:val="00CC060A"/>
    <w:rsid w:val="00CD6675"/>
    <w:rsid w:val="00D1599C"/>
    <w:rsid w:val="00D25F4A"/>
    <w:rsid w:val="00D355F3"/>
    <w:rsid w:val="00D37EF0"/>
    <w:rsid w:val="00D404AA"/>
    <w:rsid w:val="00D6143A"/>
    <w:rsid w:val="00D72350"/>
    <w:rsid w:val="00D7508B"/>
    <w:rsid w:val="00D75F06"/>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828"/>
    <w:rsid w:val="00FB3E97"/>
    <w:rsid w:val="00FC6B3E"/>
    <w:rsid w:val="00FF0F19"/>
    <w:rsid w:val="00FF7245"/>
    <w:rsid w:val="0532218C"/>
    <w:rsid w:val="20D768B0"/>
    <w:rsid w:val="246C2A62"/>
    <w:rsid w:val="32CB7A20"/>
    <w:rsid w:val="330257C9"/>
    <w:rsid w:val="4A5343D9"/>
    <w:rsid w:val="5EA27CC2"/>
    <w:rsid w:val="61732402"/>
    <w:rsid w:val="68380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D74F38-4F2E-4D2C-8C10-5B9D3C87A2F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2383</Words>
  <Characters>13587</Characters>
  <Lines>113</Lines>
  <Paragraphs>31</Paragraphs>
  <ScaleCrop>false</ScaleCrop>
  <LinksUpToDate>false</LinksUpToDate>
  <CharactersWithSpaces>15939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Administrator</cp:lastModifiedBy>
  <dcterms:modified xsi:type="dcterms:W3CDTF">2018-04-11T08:09:29Z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